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AB31E" w14:textId="188DE930" w:rsidR="00736783" w:rsidRPr="00736783" w:rsidRDefault="00736783" w:rsidP="00736783">
      <w:pPr>
        <w:spacing w:after="0" w:line="240" w:lineRule="auto"/>
        <w:jc w:val="both"/>
        <w:rPr>
          <w:rFonts w:ascii="Courier New" w:hAnsi="Courier New" w:cs="Courier New"/>
          <w:sz w:val="20"/>
          <w:szCs w:val="20"/>
        </w:rPr>
      </w:pPr>
      <w:r w:rsidRPr="00736783">
        <w:rPr>
          <w:rFonts w:ascii="Courier New" w:hAnsi="Courier New" w:cs="Courier New"/>
          <w:sz w:val="20"/>
          <w:szCs w:val="20"/>
        </w:rPr>
        <w:t xml:space="preserve">TITLE:  </w:t>
      </w:r>
      <w:r w:rsidR="00F43C61" w:rsidRPr="00F43C61">
        <w:rPr>
          <w:rFonts w:ascii="Courier New" w:hAnsi="Courier New" w:cs="Courier New"/>
          <w:sz w:val="20"/>
          <w:szCs w:val="20"/>
        </w:rPr>
        <w:t>An act to prohibit health care providers from denying health care based on personal decisions regarding vaccinations.</w:t>
      </w:r>
    </w:p>
    <w:p w14:paraId="57A64F7A" w14:textId="77777777" w:rsidR="00736783" w:rsidRPr="00736783" w:rsidRDefault="00736783" w:rsidP="00736783">
      <w:pPr>
        <w:spacing w:after="0" w:line="240" w:lineRule="auto"/>
        <w:jc w:val="both"/>
        <w:rPr>
          <w:rFonts w:ascii="Courier New" w:hAnsi="Courier New" w:cs="Courier New"/>
          <w:sz w:val="20"/>
          <w:szCs w:val="20"/>
        </w:rPr>
      </w:pPr>
    </w:p>
    <w:p w14:paraId="2243E366" w14:textId="5B43E896" w:rsidR="00736783" w:rsidRPr="00736783" w:rsidRDefault="00736783" w:rsidP="00736783">
      <w:pPr>
        <w:spacing w:after="0" w:line="240" w:lineRule="auto"/>
        <w:jc w:val="both"/>
        <w:rPr>
          <w:rFonts w:ascii="Courier New" w:hAnsi="Courier New" w:cs="Courier New"/>
          <w:sz w:val="20"/>
          <w:szCs w:val="20"/>
        </w:rPr>
      </w:pPr>
      <w:r w:rsidRPr="00736783">
        <w:rPr>
          <w:rFonts w:ascii="Courier New" w:hAnsi="Courier New" w:cs="Courier New"/>
          <w:sz w:val="20"/>
          <w:szCs w:val="20"/>
        </w:rPr>
        <w:t xml:space="preserve">PURPOSE: </w:t>
      </w:r>
      <w:r w:rsidR="00F43C61" w:rsidRPr="00F43C61">
        <w:rPr>
          <w:rFonts w:ascii="Courier New" w:hAnsi="Courier New" w:cs="Courier New"/>
          <w:sz w:val="20"/>
          <w:szCs w:val="20"/>
        </w:rPr>
        <w:t>To protect the fundamental rights of each person to make his or her own health care decisions and to refuse unwanted medical interventions, such as vaccines, by prohibiting health care providers from denying or conditioning any health care based on vaccination status.</w:t>
      </w:r>
    </w:p>
    <w:p w14:paraId="21777EFF" w14:textId="77777777" w:rsidR="00736783" w:rsidRPr="00736783" w:rsidRDefault="00736783" w:rsidP="00736783">
      <w:pPr>
        <w:spacing w:after="0" w:line="240" w:lineRule="auto"/>
        <w:jc w:val="both"/>
        <w:rPr>
          <w:rFonts w:ascii="Courier New" w:hAnsi="Courier New" w:cs="Courier New"/>
          <w:sz w:val="20"/>
          <w:szCs w:val="20"/>
        </w:rPr>
      </w:pPr>
    </w:p>
    <w:p w14:paraId="3C67BF20" w14:textId="1567DF5B" w:rsidR="00736783" w:rsidRDefault="00736783" w:rsidP="00736783">
      <w:pPr>
        <w:autoSpaceDE w:val="0"/>
        <w:autoSpaceDN w:val="0"/>
        <w:adjustRightInd w:val="0"/>
        <w:spacing w:after="0" w:line="240" w:lineRule="auto"/>
        <w:jc w:val="both"/>
        <w:rPr>
          <w:sz w:val="20"/>
          <w:szCs w:val="20"/>
        </w:rPr>
      </w:pPr>
      <w:r w:rsidRPr="00736783">
        <w:rPr>
          <w:rFonts w:ascii="Courier New" w:hAnsi="Courier New" w:cs="Courier New"/>
          <w:sz w:val="20"/>
          <w:szCs w:val="20"/>
        </w:rPr>
        <w:t>JUSTIFICAITON:</w:t>
      </w:r>
      <w:r>
        <w:rPr>
          <w:rFonts w:ascii="Courier New" w:hAnsi="Courier New" w:cs="Courier New"/>
          <w:sz w:val="20"/>
          <w:szCs w:val="20"/>
        </w:rPr>
        <w:t xml:space="preserve"> </w:t>
      </w:r>
      <w:r w:rsidR="00F43C61" w:rsidRPr="00F43C61">
        <w:rPr>
          <w:rFonts w:ascii="Courier New" w:hAnsi="Courier New" w:cs="Courier New"/>
          <w:sz w:val="20"/>
          <w:szCs w:val="20"/>
        </w:rPr>
        <w:t>Some individuals have been refused admission to health care facilities, denied treatment (such as necessary organ transplants/donations), or otherwise denied certain health care because the person chose not to receive one or more vaccines. This bill will prohibit health care providers from seeking to compel individuals to be vaccinated as a condition to receive other health care.</w:t>
      </w:r>
    </w:p>
    <w:p w14:paraId="173D1EE9" w14:textId="77777777" w:rsidR="00736783" w:rsidRDefault="00736783" w:rsidP="00736783">
      <w:pPr>
        <w:autoSpaceDE w:val="0"/>
        <w:autoSpaceDN w:val="0"/>
        <w:adjustRightInd w:val="0"/>
        <w:spacing w:after="0" w:line="240" w:lineRule="auto"/>
        <w:jc w:val="both"/>
        <w:rPr>
          <w:rFonts w:ascii="Courier New" w:hAnsi="Courier New" w:cs="Courier New"/>
          <w:color w:val="000000" w:themeColor="text1"/>
          <w:sz w:val="20"/>
          <w:szCs w:val="20"/>
        </w:rPr>
      </w:pPr>
    </w:p>
    <w:p w14:paraId="6200B879" w14:textId="77777777" w:rsidR="00736783" w:rsidRDefault="00736783" w:rsidP="00736783">
      <w:pPr>
        <w:keepNext/>
        <w:spacing w:after="0" w:line="240" w:lineRule="auto"/>
        <w:jc w:val="both"/>
        <w:rPr>
          <w:rFonts w:ascii="Courier New" w:hAnsi="Courier New" w:cs="Courier New"/>
          <w:b/>
          <w:sz w:val="20"/>
          <w:szCs w:val="20"/>
          <w:u w:val="single"/>
        </w:rPr>
      </w:pPr>
      <w:bookmarkStart w:id="0" w:name="_Hlk143015625"/>
      <w:r w:rsidRPr="0052591A">
        <w:rPr>
          <w:rFonts w:ascii="Courier New" w:hAnsi="Courier New" w:cs="Courier New"/>
          <w:b/>
          <w:sz w:val="20"/>
          <w:szCs w:val="20"/>
          <w:u w:val="single"/>
        </w:rPr>
        <w:t>TEXT</w:t>
      </w:r>
    </w:p>
    <w:p w14:paraId="278885BB" w14:textId="77777777" w:rsidR="00F43C61" w:rsidRPr="0052591A" w:rsidRDefault="00F43C61" w:rsidP="00736783">
      <w:pPr>
        <w:keepNext/>
        <w:spacing w:after="0" w:line="240" w:lineRule="auto"/>
        <w:jc w:val="both"/>
        <w:rPr>
          <w:rFonts w:ascii="Courier New" w:hAnsi="Courier New" w:cs="Courier New"/>
          <w:b/>
          <w:sz w:val="20"/>
          <w:szCs w:val="20"/>
          <w:u w:val="single"/>
        </w:rPr>
      </w:pPr>
    </w:p>
    <w:bookmarkEnd w:id="0"/>
    <w:p w14:paraId="7F0FBBF4" w14:textId="790D9D88" w:rsidR="00F43C61" w:rsidRPr="00F43C61" w:rsidRDefault="00F43C61" w:rsidP="00F43C61">
      <w:pPr>
        <w:pStyle w:val="ListParagraph"/>
        <w:keepNext/>
        <w:numPr>
          <w:ilvl w:val="0"/>
          <w:numId w:val="2"/>
        </w:numPr>
        <w:spacing w:after="0" w:line="240" w:lineRule="auto"/>
        <w:jc w:val="both"/>
        <w:rPr>
          <w:rFonts w:ascii="Courier New" w:hAnsi="Courier New" w:cs="Courier New"/>
          <w:sz w:val="20"/>
          <w:szCs w:val="20"/>
        </w:rPr>
      </w:pPr>
      <w:r w:rsidRPr="00F43C61">
        <w:rPr>
          <w:rFonts w:ascii="Courier New" w:hAnsi="Courier New" w:cs="Courier New"/>
          <w:sz w:val="20"/>
          <w:szCs w:val="20"/>
        </w:rPr>
        <w:t xml:space="preserve">No health care provider or medical institution shall deny care or services to any person based on the person’s vaccination status, nor shall a person’s options for, priority level, or quality of healthcare be adversely affected by the person’s vaccination status. </w:t>
      </w:r>
    </w:p>
    <w:p w14:paraId="19AA6B9D" w14:textId="0C053A7F" w:rsidR="00F43C61" w:rsidRPr="00F43C61" w:rsidRDefault="00F43C61" w:rsidP="00F43C61">
      <w:pPr>
        <w:pStyle w:val="ListParagraph"/>
        <w:keepNext/>
        <w:numPr>
          <w:ilvl w:val="0"/>
          <w:numId w:val="2"/>
        </w:numPr>
        <w:spacing w:after="0" w:line="240" w:lineRule="auto"/>
        <w:jc w:val="both"/>
        <w:rPr>
          <w:rFonts w:ascii="Courier New" w:hAnsi="Courier New" w:cs="Courier New"/>
          <w:sz w:val="20"/>
          <w:szCs w:val="20"/>
        </w:rPr>
      </w:pPr>
      <w:r w:rsidRPr="00F43C61">
        <w:rPr>
          <w:rFonts w:ascii="Courier New" w:hAnsi="Courier New" w:cs="Courier New"/>
          <w:sz w:val="20"/>
          <w:szCs w:val="20"/>
        </w:rPr>
        <w:t xml:space="preserve">Any person who believes his or her healthcare has been adversely affected in violation of this section shall have a cause of action in a court of law. </w:t>
      </w:r>
    </w:p>
    <w:p w14:paraId="39EF3622" w14:textId="3FA1D1BC" w:rsidR="00F43C61" w:rsidRPr="00F43C61" w:rsidRDefault="00F43C61" w:rsidP="00F43C61">
      <w:pPr>
        <w:pStyle w:val="ListParagraph"/>
        <w:keepNext/>
        <w:numPr>
          <w:ilvl w:val="0"/>
          <w:numId w:val="2"/>
        </w:numPr>
        <w:spacing w:after="0" w:line="240" w:lineRule="auto"/>
        <w:jc w:val="both"/>
        <w:rPr>
          <w:rFonts w:ascii="Courier New" w:hAnsi="Courier New" w:cs="Courier New"/>
          <w:sz w:val="20"/>
          <w:szCs w:val="20"/>
        </w:rPr>
      </w:pPr>
      <w:r w:rsidRPr="00F43C61">
        <w:rPr>
          <w:rFonts w:ascii="Courier New" w:hAnsi="Courier New" w:cs="Courier New"/>
          <w:sz w:val="20"/>
          <w:szCs w:val="20"/>
        </w:rPr>
        <w:t xml:space="preserve">Health care providers or medical institutions found in violation of this law shall be subject to civil penalties, including $500 per violation or three times the </w:t>
      </w:r>
      <w:proofErr w:type="gramStart"/>
      <w:r w:rsidRPr="00F43C61">
        <w:rPr>
          <w:rFonts w:ascii="Courier New" w:hAnsi="Courier New" w:cs="Courier New"/>
          <w:sz w:val="20"/>
          <w:szCs w:val="20"/>
        </w:rPr>
        <w:t>amount</w:t>
      </w:r>
      <w:proofErr w:type="gramEnd"/>
      <w:r w:rsidRPr="00F43C61">
        <w:rPr>
          <w:rFonts w:ascii="Courier New" w:hAnsi="Courier New" w:cs="Courier New"/>
          <w:sz w:val="20"/>
          <w:szCs w:val="20"/>
        </w:rPr>
        <w:t xml:space="preserve"> of actual damages suffered by a person as a result of the violation, whichever is higher; punitive damages; court costs; and reasonable attorney fees.</w:t>
      </w:r>
    </w:p>
    <w:p w14:paraId="28FC96DC" w14:textId="3DF7EA98" w:rsidR="00F43C61" w:rsidRPr="00F43C61" w:rsidRDefault="00F43C61" w:rsidP="00F43C61">
      <w:pPr>
        <w:pStyle w:val="ListParagraph"/>
        <w:keepNext/>
        <w:numPr>
          <w:ilvl w:val="0"/>
          <w:numId w:val="2"/>
        </w:numPr>
        <w:spacing w:after="0" w:line="240" w:lineRule="auto"/>
        <w:jc w:val="both"/>
        <w:rPr>
          <w:rFonts w:ascii="Courier New" w:hAnsi="Courier New" w:cs="Courier New"/>
          <w:sz w:val="20"/>
          <w:szCs w:val="20"/>
        </w:rPr>
      </w:pPr>
      <w:r w:rsidRPr="00F43C61">
        <w:rPr>
          <w:rFonts w:ascii="Courier New" w:hAnsi="Courier New" w:cs="Courier New"/>
          <w:sz w:val="20"/>
          <w:szCs w:val="20"/>
        </w:rPr>
        <w:t xml:space="preserve">No public health emergency, health care crisis, or pandemic shall excuse health care providers and institutions from complying with this law. </w:t>
      </w:r>
    </w:p>
    <w:p w14:paraId="25B07BC5" w14:textId="6AEFA621" w:rsidR="00565660" w:rsidRPr="00F43C61" w:rsidRDefault="00F43C61" w:rsidP="00F43C61">
      <w:pPr>
        <w:pStyle w:val="ListParagraph"/>
        <w:keepNext/>
        <w:numPr>
          <w:ilvl w:val="0"/>
          <w:numId w:val="2"/>
        </w:numPr>
        <w:spacing w:after="0" w:line="240" w:lineRule="auto"/>
        <w:jc w:val="both"/>
        <w:rPr>
          <w:rFonts w:ascii="Courier New" w:hAnsi="Courier New" w:cs="Courier New"/>
          <w:color w:val="000000" w:themeColor="text1"/>
          <w:sz w:val="20"/>
          <w:szCs w:val="20"/>
        </w:rPr>
      </w:pPr>
      <w:r w:rsidRPr="00F43C61">
        <w:rPr>
          <w:rFonts w:ascii="Courier New" w:hAnsi="Courier New" w:cs="Courier New"/>
          <w:sz w:val="20"/>
          <w:szCs w:val="20"/>
        </w:rPr>
        <w:t>No declaration of a public health emergency, health crisis order, or similar health care-related mandate shall excuse, override, or exempt providers from the protections and requirements of this law. Any such mandate issued in response to a public health emergency, health care crisis, or pandemic shall be interpreted and enforced in a manner that upholds the provisions of this law, ensuring no conflict with the fundamental rights it protects.</w:t>
      </w:r>
    </w:p>
    <w:sectPr w:rsidR="00565660" w:rsidRPr="00F43C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9B2CC" w14:textId="77777777" w:rsidR="001A555D" w:rsidRDefault="001A555D" w:rsidP="00A91BBD">
      <w:pPr>
        <w:spacing w:after="0" w:line="240" w:lineRule="auto"/>
      </w:pPr>
      <w:r>
        <w:separator/>
      </w:r>
    </w:p>
  </w:endnote>
  <w:endnote w:type="continuationSeparator" w:id="0">
    <w:p w14:paraId="063A0868" w14:textId="77777777" w:rsidR="001A555D" w:rsidRDefault="001A555D" w:rsidP="00A91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29757" w14:textId="77777777" w:rsidR="001A555D" w:rsidRDefault="001A555D" w:rsidP="00A91BBD">
      <w:pPr>
        <w:spacing w:after="0" w:line="240" w:lineRule="auto"/>
      </w:pPr>
      <w:r>
        <w:separator/>
      </w:r>
    </w:p>
  </w:footnote>
  <w:footnote w:type="continuationSeparator" w:id="0">
    <w:p w14:paraId="47C977F3" w14:textId="77777777" w:rsidR="001A555D" w:rsidRDefault="001A555D" w:rsidP="00A91B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81D8E"/>
    <w:multiLevelType w:val="hybridMultilevel"/>
    <w:tmpl w:val="5400113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33974"/>
    <w:multiLevelType w:val="hybridMultilevel"/>
    <w:tmpl w:val="9EA487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7953057">
    <w:abstractNumId w:val="0"/>
  </w:num>
  <w:num w:numId="2" w16cid:durableId="11549511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9"/>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60"/>
    <w:rsid w:val="000443D2"/>
    <w:rsid w:val="000B5B2F"/>
    <w:rsid w:val="00124EE5"/>
    <w:rsid w:val="001A555D"/>
    <w:rsid w:val="001F3021"/>
    <w:rsid w:val="00293F65"/>
    <w:rsid w:val="00405459"/>
    <w:rsid w:val="004A4FC6"/>
    <w:rsid w:val="004C2056"/>
    <w:rsid w:val="00533CEB"/>
    <w:rsid w:val="00565660"/>
    <w:rsid w:val="005B34C7"/>
    <w:rsid w:val="005F7DD1"/>
    <w:rsid w:val="00736783"/>
    <w:rsid w:val="007807B0"/>
    <w:rsid w:val="007B7E53"/>
    <w:rsid w:val="008F29E2"/>
    <w:rsid w:val="00955B22"/>
    <w:rsid w:val="00A6547E"/>
    <w:rsid w:val="00A91BBD"/>
    <w:rsid w:val="00AF4EF5"/>
    <w:rsid w:val="00BA13EA"/>
    <w:rsid w:val="00C95D9B"/>
    <w:rsid w:val="00DD7411"/>
    <w:rsid w:val="00E47D7E"/>
    <w:rsid w:val="00F4269B"/>
    <w:rsid w:val="00F43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92E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660"/>
    <w:pPr>
      <w:ind w:left="720"/>
      <w:contextualSpacing/>
    </w:pPr>
  </w:style>
  <w:style w:type="paragraph" w:styleId="Header">
    <w:name w:val="header"/>
    <w:basedOn w:val="Normal"/>
    <w:link w:val="HeaderChar"/>
    <w:uiPriority w:val="99"/>
    <w:unhideWhenUsed/>
    <w:rsid w:val="00A91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BBD"/>
  </w:style>
  <w:style w:type="paragraph" w:styleId="Footer">
    <w:name w:val="footer"/>
    <w:basedOn w:val="Normal"/>
    <w:link w:val="FooterChar"/>
    <w:uiPriority w:val="99"/>
    <w:unhideWhenUsed/>
    <w:rsid w:val="00A91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2025-02-25T13:42:00Z</dcterms:created>
  <dcterms:modified xsi:type="dcterms:W3CDTF">2025-02-25T13:42:00Z</dcterms:modified>
</cp:coreProperties>
</file>