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D3839" w14:textId="7A5A3202" w:rsidR="001333CF" w:rsidRDefault="001333CF" w:rsidP="00CD1967">
      <w:pPr>
        <w:spacing w:before="240" w:after="240" w:line="280" w:lineRule="exact"/>
        <w:ind w:firstLine="0"/>
        <w:jc w:val="center"/>
        <w:outlineLvl w:val="0"/>
        <w:rPr>
          <w:rFonts w:eastAsia="Times New Roman" w:cs="Times New Roman"/>
          <w:b/>
          <w:bCs/>
          <w:kern w:val="36"/>
          <w:sz w:val="28"/>
          <w:szCs w:val="28"/>
        </w:rPr>
      </w:pPr>
      <w:r w:rsidRPr="001333CF">
        <w:rPr>
          <w:rFonts w:eastAsia="Times New Roman" w:cs="Times New Roman"/>
          <w:b/>
          <w:bCs/>
          <w:kern w:val="36"/>
          <w:sz w:val="28"/>
          <w:szCs w:val="28"/>
        </w:rPr>
        <w:t>BODILY SOVEREIGNTY AND MEDICAL FREEDOM ACT</w:t>
      </w:r>
    </w:p>
    <w:p w14:paraId="4296B993" w14:textId="78E06B22" w:rsidR="007C0419" w:rsidRDefault="00CD1967" w:rsidP="00CD1967">
      <w:pPr>
        <w:spacing w:before="240" w:after="240" w:line="280" w:lineRule="exact"/>
        <w:ind w:firstLine="0"/>
        <w:rPr>
          <w:b/>
          <w:bCs/>
        </w:rPr>
      </w:pPr>
      <w:r w:rsidRPr="007C0419">
        <w:rPr>
          <w:b/>
          <w:bCs/>
        </w:rPr>
        <w:t>TITLE</w:t>
      </w:r>
      <w:r>
        <w:rPr>
          <w:b/>
          <w:bCs/>
        </w:rPr>
        <w:t>:</w:t>
      </w:r>
    </w:p>
    <w:p w14:paraId="4938DFC1" w14:textId="4B93D2E0" w:rsidR="007C0419" w:rsidRPr="007C0419" w:rsidRDefault="007C0419" w:rsidP="00CD1967">
      <w:pPr>
        <w:spacing w:before="240" w:after="240" w:line="280" w:lineRule="exact"/>
        <w:ind w:firstLine="0"/>
      </w:pPr>
      <w:r w:rsidRPr="00FB71E6">
        <w:rPr>
          <w:bCs/>
        </w:rPr>
        <w:t xml:space="preserve">An </w:t>
      </w:r>
      <w:r w:rsidR="00B3597E">
        <w:rPr>
          <w:bCs/>
        </w:rPr>
        <w:t>A</w:t>
      </w:r>
      <w:r w:rsidRPr="00FB71E6">
        <w:rPr>
          <w:bCs/>
        </w:rPr>
        <w:t xml:space="preserve">ct to </w:t>
      </w:r>
      <w:r w:rsidR="00B3597E">
        <w:rPr>
          <w:bCs/>
        </w:rPr>
        <w:t>A</w:t>
      </w:r>
      <w:r w:rsidRPr="00FB71E6">
        <w:rPr>
          <w:bCs/>
        </w:rPr>
        <w:t xml:space="preserve">ffirm the </w:t>
      </w:r>
      <w:r w:rsidR="00B3597E">
        <w:rPr>
          <w:bCs/>
        </w:rPr>
        <w:t>F</w:t>
      </w:r>
      <w:r w:rsidRPr="00FB71E6">
        <w:rPr>
          <w:bCs/>
        </w:rPr>
        <w:t xml:space="preserve">undamental </w:t>
      </w:r>
      <w:r w:rsidR="00B3597E">
        <w:rPr>
          <w:bCs/>
        </w:rPr>
        <w:t>R</w:t>
      </w:r>
      <w:r w:rsidRPr="00FB71E6">
        <w:rPr>
          <w:bCs/>
        </w:rPr>
        <w:t xml:space="preserve">ight of Bodily Sovereignty </w:t>
      </w:r>
      <w:r w:rsidR="00404196">
        <w:rPr>
          <w:bCs/>
        </w:rPr>
        <w:t xml:space="preserve">and to </w:t>
      </w:r>
      <w:r w:rsidR="00B3597E">
        <w:rPr>
          <w:bCs/>
        </w:rPr>
        <w:t>P</w:t>
      </w:r>
      <w:r w:rsidRPr="00FB71E6">
        <w:rPr>
          <w:bCs/>
        </w:rPr>
        <w:t xml:space="preserve">rohibit </w:t>
      </w:r>
      <w:r w:rsidR="00B3597E">
        <w:rPr>
          <w:bCs/>
        </w:rPr>
        <w:t>I</w:t>
      </w:r>
      <w:r w:rsidRPr="00FB71E6">
        <w:rPr>
          <w:bCs/>
        </w:rPr>
        <w:t xml:space="preserve">nfringement </w:t>
      </w:r>
      <w:r w:rsidR="00404196">
        <w:rPr>
          <w:bCs/>
        </w:rPr>
        <w:t xml:space="preserve">of </w:t>
      </w:r>
      <w:r w:rsidR="00B3597E">
        <w:rPr>
          <w:bCs/>
        </w:rPr>
        <w:t>T</w:t>
      </w:r>
      <w:r w:rsidR="00404196">
        <w:rPr>
          <w:bCs/>
        </w:rPr>
        <w:t xml:space="preserve">his </w:t>
      </w:r>
      <w:r w:rsidR="00B3597E">
        <w:rPr>
          <w:bCs/>
        </w:rPr>
        <w:t>R</w:t>
      </w:r>
      <w:r w:rsidR="00404196">
        <w:rPr>
          <w:bCs/>
        </w:rPr>
        <w:t>ight</w:t>
      </w:r>
      <w:r w:rsidR="005C4927">
        <w:rPr>
          <w:bCs/>
        </w:rPr>
        <w:t xml:space="preserve"> </w:t>
      </w:r>
    </w:p>
    <w:p w14:paraId="6E653CD6" w14:textId="547AE113" w:rsidR="007C0419" w:rsidRDefault="00CD1967" w:rsidP="00CD1967">
      <w:pPr>
        <w:spacing w:before="240" w:after="240" w:line="280" w:lineRule="exact"/>
        <w:ind w:firstLine="0"/>
      </w:pPr>
      <w:r w:rsidRPr="007C0419">
        <w:rPr>
          <w:b/>
          <w:bCs/>
        </w:rPr>
        <w:t>PURPOSE</w:t>
      </w:r>
      <w:r>
        <w:rPr>
          <w:b/>
          <w:bCs/>
        </w:rPr>
        <w:t>:</w:t>
      </w:r>
    </w:p>
    <w:p w14:paraId="25ECD9AA" w14:textId="7E14C41C" w:rsidR="007C0419" w:rsidRPr="007C0419" w:rsidRDefault="007C0419" w:rsidP="00CD1967">
      <w:pPr>
        <w:spacing w:before="240" w:after="240" w:line="280" w:lineRule="exact"/>
        <w:ind w:firstLine="0"/>
      </w:pPr>
      <w:r w:rsidRPr="007C0419">
        <w:t>T</w:t>
      </w:r>
      <w:r w:rsidR="00A83B97" w:rsidRPr="00A83B97">
        <w:t xml:space="preserve">o </w:t>
      </w:r>
      <w:r w:rsidR="00404196">
        <w:t>recognize and protect</w:t>
      </w:r>
      <w:r w:rsidR="00673DC3" w:rsidRPr="00A83B97">
        <w:t xml:space="preserve"> </w:t>
      </w:r>
      <w:r w:rsidR="00A83B97" w:rsidRPr="00A83B97">
        <w:t xml:space="preserve">the </w:t>
      </w:r>
      <w:r w:rsidR="005C4927">
        <w:t>inherent</w:t>
      </w:r>
      <w:r w:rsidR="00673DC3">
        <w:t xml:space="preserve"> </w:t>
      </w:r>
      <w:r w:rsidR="00A83B97" w:rsidRPr="00A83B97">
        <w:t xml:space="preserve">right of </w:t>
      </w:r>
      <w:r w:rsidR="00404196">
        <w:t xml:space="preserve">each individual to make voluntary and informed decisions </w:t>
      </w:r>
      <w:r w:rsidR="005C4927">
        <w:t>about</w:t>
      </w:r>
      <w:r w:rsidR="00404196">
        <w:t xml:space="preserve"> medical interventions, free from coercion</w:t>
      </w:r>
      <w:r w:rsidR="005C4927">
        <w:t>, adverse action,</w:t>
      </w:r>
      <w:r w:rsidR="00404196">
        <w:t xml:space="preserve"> or</w:t>
      </w:r>
      <w:r w:rsidR="005C4927">
        <w:t xml:space="preserve"> interference</w:t>
      </w:r>
      <w:r w:rsidR="00404196">
        <w:t xml:space="preserve"> by government or </w:t>
      </w:r>
      <w:r w:rsidR="005C4927">
        <w:t xml:space="preserve">a </w:t>
      </w:r>
      <w:r w:rsidR="00404196">
        <w:t xml:space="preserve">private </w:t>
      </w:r>
      <w:r w:rsidR="005C4927">
        <w:t>party</w:t>
      </w:r>
      <w:r w:rsidR="00404196">
        <w:t>.</w:t>
      </w:r>
    </w:p>
    <w:p w14:paraId="7E322C86" w14:textId="44216947" w:rsidR="007C0419" w:rsidRDefault="00CD1967" w:rsidP="00CD1967">
      <w:pPr>
        <w:spacing w:before="240" w:after="240" w:line="280" w:lineRule="exact"/>
        <w:ind w:firstLine="0"/>
      </w:pPr>
      <w:r w:rsidRPr="007C0419">
        <w:rPr>
          <w:b/>
          <w:bCs/>
        </w:rPr>
        <w:t>JUSTIFICATION</w:t>
      </w:r>
      <w:r>
        <w:rPr>
          <w:b/>
          <w:bCs/>
        </w:rPr>
        <w:t>:</w:t>
      </w:r>
    </w:p>
    <w:p w14:paraId="3286152E" w14:textId="099C5B92" w:rsidR="001333CF" w:rsidRPr="00CD1967" w:rsidRDefault="00673DC3" w:rsidP="00CD1967">
      <w:pPr>
        <w:spacing w:before="240" w:after="240" w:line="280" w:lineRule="exact"/>
        <w:ind w:firstLine="0"/>
      </w:pPr>
      <w:r>
        <w:t>The right to b</w:t>
      </w:r>
      <w:r w:rsidR="00A83B97" w:rsidRPr="00A83B97">
        <w:t xml:space="preserve">odily sovereignty is </w:t>
      </w:r>
      <w:r w:rsidR="005C4927">
        <w:t>foundational</w:t>
      </w:r>
      <w:r w:rsidR="005C4927" w:rsidRPr="00A83B97">
        <w:t xml:space="preserve"> </w:t>
      </w:r>
      <w:r w:rsidR="00A83B97" w:rsidRPr="00A83B97">
        <w:t>to liberty</w:t>
      </w:r>
      <w:r w:rsidR="005C4927">
        <w:t>, autonomy,</w:t>
      </w:r>
      <w:r w:rsidR="00A83B97" w:rsidRPr="00A83B97">
        <w:t xml:space="preserve"> and informed consent</w:t>
      </w:r>
      <w:r w:rsidR="005C4927">
        <w:t>.</w:t>
      </w:r>
      <w:r w:rsidR="00A83B97" w:rsidRPr="00A83B97">
        <w:t xml:space="preserve"> Recent public and private policies </w:t>
      </w:r>
      <w:r w:rsidR="005C4927">
        <w:t xml:space="preserve">have infringed on this right by </w:t>
      </w:r>
      <w:r w:rsidR="00A83B97" w:rsidRPr="00A83B97">
        <w:t xml:space="preserve">conditioning access to employment, education, </w:t>
      </w:r>
      <w:r w:rsidR="005C4927">
        <w:t xml:space="preserve">and </w:t>
      </w:r>
      <w:r w:rsidR="00A83B97" w:rsidRPr="00A83B97">
        <w:t>services on compliance with medical interventions</w:t>
      </w:r>
      <w:r w:rsidR="005C4927">
        <w:t>.</w:t>
      </w:r>
      <w:r w:rsidR="00A83B97" w:rsidRPr="00A83B97">
        <w:t xml:space="preserve"> This Act </w:t>
      </w:r>
      <w:r w:rsidR="005C4927" w:rsidRPr="005C4927">
        <w:t>establishes a clear and enforceable framework to protect individuals from such coercion</w:t>
      </w:r>
      <w:r w:rsidR="005C4927">
        <w:t>.</w:t>
      </w:r>
    </w:p>
    <w:p w14:paraId="28A5D44A" w14:textId="77777777" w:rsidR="00CD1967" w:rsidRPr="00CD1967" w:rsidRDefault="00CD1967" w:rsidP="00CD1967">
      <w:pPr>
        <w:spacing w:before="240" w:after="240" w:line="280" w:lineRule="exact"/>
        <w:ind w:firstLine="0"/>
        <w:rPr>
          <w:b/>
          <w:bCs/>
        </w:rPr>
      </w:pPr>
      <w:r w:rsidRPr="00CD1967">
        <w:rPr>
          <w:b/>
          <w:bCs/>
        </w:rPr>
        <w:t>TEXT:</w:t>
      </w:r>
    </w:p>
    <w:p w14:paraId="5CE74912" w14:textId="1CDFDDDD" w:rsidR="001333CF" w:rsidRPr="001333CF" w:rsidRDefault="001333CF" w:rsidP="00CD1967">
      <w:pPr>
        <w:spacing w:before="240" w:after="240" w:line="280" w:lineRule="exact"/>
        <w:ind w:firstLine="0"/>
        <w:jc w:val="left"/>
        <w:outlineLvl w:val="0"/>
        <w:rPr>
          <w:rFonts w:eastAsia="Times New Roman" w:cs="Times New Roman"/>
          <w:b/>
          <w:bCs/>
          <w:kern w:val="36"/>
        </w:rPr>
      </w:pPr>
      <w:r w:rsidRPr="001333CF">
        <w:rPr>
          <w:rFonts w:eastAsia="Times New Roman" w:cs="Times New Roman"/>
          <w:b/>
          <w:bCs/>
          <w:kern w:val="36"/>
        </w:rPr>
        <w:t xml:space="preserve">SECTION 1 — </w:t>
      </w:r>
      <w:r w:rsidR="00D020B7">
        <w:rPr>
          <w:rFonts w:eastAsia="Times New Roman" w:cs="Times New Roman"/>
          <w:b/>
          <w:bCs/>
          <w:kern w:val="36"/>
        </w:rPr>
        <w:t xml:space="preserve">RIGHT TO </w:t>
      </w:r>
      <w:r w:rsidRPr="001333CF">
        <w:rPr>
          <w:rFonts w:eastAsia="Times New Roman" w:cs="Times New Roman"/>
          <w:b/>
          <w:bCs/>
          <w:kern w:val="36"/>
        </w:rPr>
        <w:t>BODILY SOVEREIGNTY</w:t>
      </w:r>
    </w:p>
    <w:p w14:paraId="68CA721D" w14:textId="62E68852" w:rsidR="00D020B7" w:rsidRPr="00D020B7" w:rsidRDefault="00D020B7" w:rsidP="004F6AEE">
      <w:pPr>
        <w:pStyle w:val="NormalWeb"/>
        <w:spacing w:before="0" w:beforeAutospacing="0" w:after="0" w:afterAutospacing="0"/>
        <w:jc w:val="both"/>
      </w:pPr>
      <w:r w:rsidRPr="00655067">
        <w:t xml:space="preserve">Every individual has </w:t>
      </w:r>
      <w:r w:rsidR="005C4927">
        <w:t xml:space="preserve">the </w:t>
      </w:r>
      <w:r w:rsidR="00655067" w:rsidRPr="00655067">
        <w:t>fundamental</w:t>
      </w:r>
      <w:r w:rsidRPr="00655067">
        <w:t xml:space="preserve"> right to bodily sovereignty</w:t>
      </w:r>
      <w:r w:rsidR="005C4927">
        <w:t>, including the right to freely accept, decline, or discontinue a medical intervention</w:t>
      </w:r>
      <w:r w:rsidRPr="00655067">
        <w:t>.</w:t>
      </w:r>
      <w:r w:rsidR="00655067" w:rsidRPr="00655067">
        <w:t xml:space="preserve"> </w:t>
      </w:r>
      <w:r w:rsidRPr="00655067">
        <w:t xml:space="preserve">Government action </w:t>
      </w:r>
      <w:r w:rsidR="005C4927">
        <w:t>affecting</w:t>
      </w:r>
      <w:r w:rsidR="005C4927" w:rsidRPr="00655067">
        <w:t xml:space="preserve"> </w:t>
      </w:r>
      <w:r w:rsidRPr="00655067">
        <w:t>this</w:t>
      </w:r>
      <w:r w:rsidRPr="00D020B7">
        <w:t xml:space="preserve"> right </w:t>
      </w:r>
      <w:r w:rsidR="005C4927">
        <w:t xml:space="preserve">is </w:t>
      </w:r>
      <w:r w:rsidRPr="00D020B7">
        <w:t>subject to strict scrutiny.</w:t>
      </w:r>
    </w:p>
    <w:p w14:paraId="56553D24" w14:textId="3F317523" w:rsidR="001333CF" w:rsidRPr="001333CF" w:rsidRDefault="001333CF" w:rsidP="004F6AEE">
      <w:pPr>
        <w:spacing w:before="240" w:after="240" w:line="280" w:lineRule="exact"/>
        <w:ind w:firstLine="0"/>
        <w:outlineLvl w:val="0"/>
        <w:rPr>
          <w:rFonts w:eastAsia="Times New Roman" w:cs="Times New Roman"/>
          <w:b/>
          <w:bCs/>
          <w:kern w:val="36"/>
        </w:rPr>
      </w:pPr>
      <w:r w:rsidRPr="001333CF">
        <w:rPr>
          <w:rFonts w:eastAsia="Times New Roman" w:cs="Times New Roman"/>
          <w:b/>
          <w:bCs/>
          <w:kern w:val="36"/>
        </w:rPr>
        <w:t xml:space="preserve">SECTION </w:t>
      </w:r>
      <w:r w:rsidR="00D020B7">
        <w:rPr>
          <w:rFonts w:eastAsia="Times New Roman" w:cs="Times New Roman"/>
          <w:b/>
          <w:bCs/>
          <w:kern w:val="36"/>
        </w:rPr>
        <w:t>2</w:t>
      </w:r>
      <w:r w:rsidRPr="001333CF">
        <w:rPr>
          <w:rFonts w:eastAsia="Times New Roman" w:cs="Times New Roman"/>
          <w:b/>
          <w:bCs/>
          <w:kern w:val="36"/>
        </w:rPr>
        <w:t xml:space="preserve"> — </w:t>
      </w:r>
      <w:r w:rsidR="00D020B7">
        <w:rPr>
          <w:rFonts w:eastAsia="Times New Roman" w:cs="Times New Roman"/>
          <w:b/>
          <w:bCs/>
          <w:kern w:val="36"/>
        </w:rPr>
        <w:t>PROHIBITED CONDUCT</w:t>
      </w:r>
    </w:p>
    <w:p w14:paraId="7BDCBD3B" w14:textId="5DF4625D" w:rsidR="005C4927" w:rsidRDefault="00340CDA" w:rsidP="00223702">
      <w:pPr>
        <w:pStyle w:val="NormalWeb"/>
        <w:numPr>
          <w:ilvl w:val="0"/>
          <w:numId w:val="23"/>
        </w:numPr>
        <w:spacing w:before="0" w:beforeAutospacing="0" w:after="240" w:afterAutospacing="0"/>
        <w:ind w:left="0" w:firstLine="0"/>
        <w:jc w:val="both"/>
      </w:pPr>
      <w:r w:rsidRPr="00340CDA">
        <w:t>Except as expressly permitted in Section 3, no Government Entity or Private Party shall, directly or indirectly</w:t>
      </w:r>
      <w:r>
        <w:t>:</w:t>
      </w:r>
    </w:p>
    <w:p w14:paraId="61C7036A" w14:textId="0175DA3A" w:rsidR="00054EC3" w:rsidRDefault="00F9228C" w:rsidP="00223702">
      <w:pPr>
        <w:pStyle w:val="NormalWeb"/>
        <w:numPr>
          <w:ilvl w:val="0"/>
          <w:numId w:val="21"/>
        </w:numPr>
        <w:spacing w:before="0" w:beforeAutospacing="0" w:after="0" w:afterAutospacing="0"/>
        <w:ind w:left="0" w:firstLine="720"/>
        <w:jc w:val="both"/>
      </w:pPr>
      <w:r>
        <w:t>c</w:t>
      </w:r>
      <w:r w:rsidR="005C4927">
        <w:t xml:space="preserve">oerce </w:t>
      </w:r>
      <w:r w:rsidR="00D020B7">
        <w:t>a</w:t>
      </w:r>
      <w:r w:rsidR="005C4927">
        <w:t>ny</w:t>
      </w:r>
      <w:r w:rsidR="00D020B7">
        <w:t xml:space="preserve"> </w:t>
      </w:r>
      <w:r w:rsidR="005C4927">
        <w:t xml:space="preserve">individual </w:t>
      </w:r>
      <w:r w:rsidR="00D020B7">
        <w:t xml:space="preserve">to </w:t>
      </w:r>
      <w:r w:rsidR="005C4927">
        <w:t>accept</w:t>
      </w:r>
      <w:r w:rsidR="00D020B7">
        <w:t>, decline</w:t>
      </w:r>
      <w:r w:rsidR="005C4927">
        <w:t xml:space="preserve">, </w:t>
      </w:r>
      <w:r w:rsidR="00EA2FEF">
        <w:t xml:space="preserve">or </w:t>
      </w:r>
      <w:r w:rsidR="005C4927">
        <w:t xml:space="preserve">discontinue, </w:t>
      </w:r>
      <w:r w:rsidR="00D020B7">
        <w:t>a medical intervention</w:t>
      </w:r>
      <w:r w:rsidR="00EA2FEF">
        <w:t xml:space="preserve">, or to submit to a Compelled </w:t>
      </w:r>
      <w:proofErr w:type="gramStart"/>
      <w:r w:rsidR="00EA2FEF">
        <w:t>Disclosure</w:t>
      </w:r>
      <w:r w:rsidR="005C4927">
        <w:t>;</w:t>
      </w:r>
      <w:proofErr w:type="gramEnd"/>
    </w:p>
    <w:p w14:paraId="066ED452" w14:textId="77777777" w:rsidR="00054EC3" w:rsidRDefault="00054EC3" w:rsidP="00223702">
      <w:pPr>
        <w:pStyle w:val="NormalWeb"/>
        <w:spacing w:before="0" w:beforeAutospacing="0" w:after="0" w:afterAutospacing="0"/>
        <w:ind w:left="720"/>
        <w:jc w:val="both"/>
      </w:pPr>
    </w:p>
    <w:p w14:paraId="07160324" w14:textId="0B7571C4" w:rsidR="00D020B7" w:rsidRDefault="00F9228C" w:rsidP="00054EC3">
      <w:pPr>
        <w:pStyle w:val="NormalWeb"/>
        <w:numPr>
          <w:ilvl w:val="0"/>
          <w:numId w:val="21"/>
        </w:numPr>
        <w:spacing w:before="0" w:beforeAutospacing="0" w:after="0" w:afterAutospacing="0"/>
        <w:ind w:left="0" w:firstLine="720"/>
        <w:jc w:val="both"/>
      </w:pPr>
      <w:r>
        <w:t>c</w:t>
      </w:r>
      <w:r w:rsidR="00D020B7">
        <w:t xml:space="preserve">ondition </w:t>
      </w:r>
      <w:r w:rsidR="005C4927">
        <w:t xml:space="preserve">any benefit, </w:t>
      </w:r>
      <w:r w:rsidR="00D020B7">
        <w:t xml:space="preserve">opportunity, </w:t>
      </w:r>
      <w:r w:rsidR="005C4927">
        <w:t xml:space="preserve">access, </w:t>
      </w:r>
      <w:r w:rsidR="00D020B7">
        <w:t xml:space="preserve">or participation on </w:t>
      </w:r>
      <w:r w:rsidR="005C4927">
        <w:t xml:space="preserve">an individual’s </w:t>
      </w:r>
      <w:r w:rsidR="00340CDA">
        <w:t>M</w:t>
      </w:r>
      <w:r w:rsidR="00D020B7">
        <w:t xml:space="preserve">edical </w:t>
      </w:r>
      <w:r w:rsidR="00340CDA">
        <w:t>I</w:t>
      </w:r>
      <w:r w:rsidR="00D020B7">
        <w:t>ntervention</w:t>
      </w:r>
      <w:r w:rsidR="005C4927">
        <w:t xml:space="preserve"> </w:t>
      </w:r>
      <w:proofErr w:type="gramStart"/>
      <w:r w:rsidR="00340CDA">
        <w:t>S</w:t>
      </w:r>
      <w:r w:rsidR="005C4927">
        <w:t>tatus;</w:t>
      </w:r>
      <w:proofErr w:type="gramEnd"/>
    </w:p>
    <w:p w14:paraId="53EA2CD8" w14:textId="77777777" w:rsidR="00054EC3" w:rsidRDefault="00054EC3" w:rsidP="00223702">
      <w:pPr>
        <w:pStyle w:val="NormalWeb"/>
        <w:spacing w:before="0" w:beforeAutospacing="0" w:after="0" w:afterAutospacing="0"/>
        <w:ind w:left="720"/>
        <w:jc w:val="both"/>
      </w:pPr>
    </w:p>
    <w:p w14:paraId="7283212A" w14:textId="139B667A" w:rsidR="00D020B7" w:rsidRPr="00054EC3" w:rsidRDefault="00F9228C" w:rsidP="00054EC3">
      <w:pPr>
        <w:pStyle w:val="NormalWeb"/>
        <w:numPr>
          <w:ilvl w:val="0"/>
          <w:numId w:val="21"/>
        </w:numPr>
        <w:spacing w:before="0" w:beforeAutospacing="0" w:after="0" w:afterAutospacing="0"/>
        <w:ind w:left="0" w:firstLine="720"/>
        <w:jc w:val="both"/>
        <w:rPr>
          <w:bCs/>
        </w:rPr>
      </w:pPr>
      <w:r>
        <w:t>c</w:t>
      </w:r>
      <w:r w:rsidR="00340CDA">
        <w:t>ollect, r</w:t>
      </w:r>
      <w:r w:rsidR="00D020B7">
        <w:t>equire,</w:t>
      </w:r>
      <w:r w:rsidR="00D8623F">
        <w:t xml:space="preserve"> </w:t>
      </w:r>
      <w:r w:rsidR="00994CAB">
        <w:t xml:space="preserve">access, </w:t>
      </w:r>
      <w:r w:rsidR="00340CDA">
        <w:t>use</w:t>
      </w:r>
      <w:r w:rsidR="00D020B7">
        <w:t>,</w:t>
      </w:r>
      <w:r w:rsidR="00340CDA">
        <w:t xml:space="preserve"> maintain, disclose,</w:t>
      </w:r>
      <w:r w:rsidR="00D020B7">
        <w:t xml:space="preserve"> transmit, </w:t>
      </w:r>
      <w:r w:rsidR="00340CDA">
        <w:t xml:space="preserve">or </w:t>
      </w:r>
      <w:r w:rsidR="00D020B7">
        <w:t>verify</w:t>
      </w:r>
      <w:r w:rsidR="005C4927" w:rsidRPr="00D020B7">
        <w:t xml:space="preserve"> </w:t>
      </w:r>
      <w:r w:rsidR="00D020B7" w:rsidRPr="00D020B7">
        <w:t xml:space="preserve">an individual’s </w:t>
      </w:r>
      <w:r w:rsidR="00340CDA">
        <w:t>M</w:t>
      </w:r>
      <w:r w:rsidR="00D020B7" w:rsidRPr="00D020B7">
        <w:t xml:space="preserve">edical </w:t>
      </w:r>
      <w:r w:rsidR="00340CDA">
        <w:t>I</w:t>
      </w:r>
      <w:r w:rsidR="00D020B7" w:rsidRPr="00D020B7">
        <w:t xml:space="preserve">ntervention </w:t>
      </w:r>
      <w:r w:rsidR="00340CDA">
        <w:t>S</w:t>
      </w:r>
      <w:r w:rsidR="00D020B7" w:rsidRPr="00FB71E6">
        <w:t>tatus</w:t>
      </w:r>
      <w:r w:rsidR="005C4927">
        <w:t>;</w:t>
      </w:r>
      <w:r w:rsidR="00AF1911">
        <w:t xml:space="preserve"> or</w:t>
      </w:r>
    </w:p>
    <w:p w14:paraId="639AF145" w14:textId="77777777" w:rsidR="00054EC3" w:rsidRPr="00FB71E6" w:rsidRDefault="00054EC3" w:rsidP="00223702">
      <w:pPr>
        <w:pStyle w:val="NormalWeb"/>
        <w:spacing w:before="0" w:beforeAutospacing="0" w:after="0" w:afterAutospacing="0"/>
        <w:ind w:left="720"/>
        <w:jc w:val="both"/>
        <w:rPr>
          <w:bCs/>
        </w:rPr>
      </w:pPr>
    </w:p>
    <w:p w14:paraId="2B9C4517" w14:textId="60829966" w:rsidR="00D020B7" w:rsidRDefault="00F9228C" w:rsidP="00223702">
      <w:pPr>
        <w:pStyle w:val="NormalWeb"/>
        <w:numPr>
          <w:ilvl w:val="0"/>
          <w:numId w:val="21"/>
        </w:numPr>
        <w:spacing w:before="0" w:beforeAutospacing="0" w:after="0" w:afterAutospacing="0"/>
        <w:ind w:left="0" w:firstLine="720"/>
        <w:jc w:val="both"/>
      </w:pPr>
      <w:r>
        <w:t>c</w:t>
      </w:r>
      <w:r w:rsidR="005C4927">
        <w:t xml:space="preserve">reate, maintain, or </w:t>
      </w:r>
      <w:r w:rsidR="00340CDA">
        <w:t>use</w:t>
      </w:r>
      <w:r w:rsidR="005C4927">
        <w:t xml:space="preserve"> any </w:t>
      </w:r>
      <w:r w:rsidR="00D020B7">
        <w:t xml:space="preserve">registry, database, </w:t>
      </w:r>
      <w:r w:rsidR="00340CDA">
        <w:t>or</w:t>
      </w:r>
      <w:r w:rsidR="00D020B7">
        <w:t xml:space="preserve"> system</w:t>
      </w:r>
      <w:r w:rsidR="005C4927">
        <w:t xml:space="preserve">, </w:t>
      </w:r>
      <w:r w:rsidR="00340CDA">
        <w:t>designed to track or enforce</w:t>
      </w:r>
      <w:r w:rsidR="00D020B7">
        <w:t xml:space="preserve"> </w:t>
      </w:r>
      <w:r w:rsidR="00340CDA">
        <w:t>M</w:t>
      </w:r>
      <w:r w:rsidR="00D020B7">
        <w:t xml:space="preserve">edical </w:t>
      </w:r>
      <w:r w:rsidR="00340CDA">
        <w:t>I</w:t>
      </w:r>
      <w:r w:rsidR="00D020B7">
        <w:t xml:space="preserve">ntervention </w:t>
      </w:r>
      <w:r w:rsidR="00340CDA">
        <w:t>S</w:t>
      </w:r>
      <w:r w:rsidR="00D020B7">
        <w:t>tatus</w:t>
      </w:r>
      <w:r w:rsidR="00340CDA">
        <w:t>.</w:t>
      </w:r>
    </w:p>
    <w:p w14:paraId="5BAD087C" w14:textId="6506D5CD" w:rsidR="005C4927" w:rsidRDefault="00340CDA" w:rsidP="00223702">
      <w:pPr>
        <w:pStyle w:val="NormalWeb"/>
        <w:numPr>
          <w:ilvl w:val="0"/>
          <w:numId w:val="23"/>
        </w:numPr>
        <w:ind w:left="0" w:firstLine="0"/>
        <w:jc w:val="both"/>
      </w:pPr>
      <w:r>
        <w:lastRenderedPageBreak/>
        <w:t>C</w:t>
      </w:r>
      <w:r w:rsidR="005C4927" w:rsidRPr="005C4927">
        <w:t>ircumvent</w:t>
      </w:r>
      <w:r>
        <w:t>ion</w:t>
      </w:r>
      <w:r w:rsidR="005C4927" w:rsidRPr="005C4927">
        <w:t xml:space="preserve"> </w:t>
      </w:r>
      <w:r>
        <w:t xml:space="preserve">of </w:t>
      </w:r>
      <w:r w:rsidR="005C4927" w:rsidRPr="005C4927">
        <w:t>these protections</w:t>
      </w:r>
      <w:r>
        <w:t xml:space="preserve"> by indirect means</w:t>
      </w:r>
      <w:r w:rsidR="005C4927" w:rsidRPr="005C4927">
        <w:t xml:space="preserve">, including but not limited to </w:t>
      </w:r>
      <w:r>
        <w:t>the</w:t>
      </w:r>
      <w:r w:rsidR="005C4927" w:rsidRPr="005C4927">
        <w:t xml:space="preserve"> use of proxy identifiers, digital credentials, or </w:t>
      </w:r>
      <w:r>
        <w:t xml:space="preserve">automated decision tools </w:t>
      </w:r>
      <w:r w:rsidR="005C4927" w:rsidRPr="005C4927">
        <w:t xml:space="preserve">based on </w:t>
      </w:r>
      <w:r>
        <w:t>M</w:t>
      </w:r>
      <w:r w:rsidR="005C4927" w:rsidRPr="005C4927">
        <w:t xml:space="preserve">edical </w:t>
      </w:r>
      <w:r>
        <w:t>I</w:t>
      </w:r>
      <w:r w:rsidR="005C4927" w:rsidRPr="005C4927">
        <w:t xml:space="preserve">ntervention </w:t>
      </w:r>
      <w:r>
        <w:t>S</w:t>
      </w:r>
      <w:r w:rsidR="005C4927" w:rsidRPr="005C4927">
        <w:t>tatus</w:t>
      </w:r>
      <w:r>
        <w:t>, is prohibited</w:t>
      </w:r>
      <w:r w:rsidR="005C4927" w:rsidRPr="005C4927">
        <w:t>.</w:t>
      </w:r>
    </w:p>
    <w:p w14:paraId="4C129C9A" w14:textId="62AC6D7E" w:rsidR="001333CF" w:rsidRPr="001333CF" w:rsidRDefault="001333CF" w:rsidP="004F6AEE">
      <w:pPr>
        <w:spacing w:before="240" w:after="240" w:line="280" w:lineRule="exact"/>
        <w:ind w:firstLine="0"/>
        <w:outlineLvl w:val="0"/>
        <w:rPr>
          <w:rFonts w:eastAsia="Times New Roman" w:cs="Times New Roman"/>
          <w:b/>
          <w:bCs/>
          <w:kern w:val="36"/>
        </w:rPr>
      </w:pPr>
      <w:r w:rsidRPr="001333CF">
        <w:rPr>
          <w:rFonts w:eastAsia="Times New Roman" w:cs="Times New Roman"/>
          <w:b/>
          <w:bCs/>
          <w:kern w:val="36"/>
        </w:rPr>
        <w:t xml:space="preserve">SECTION </w:t>
      </w:r>
      <w:r w:rsidR="00D020B7">
        <w:rPr>
          <w:rFonts w:eastAsia="Times New Roman" w:cs="Times New Roman"/>
          <w:b/>
          <w:bCs/>
          <w:kern w:val="36"/>
        </w:rPr>
        <w:t>3</w:t>
      </w:r>
      <w:r w:rsidRPr="001333CF">
        <w:rPr>
          <w:rFonts w:eastAsia="Times New Roman" w:cs="Times New Roman"/>
          <w:b/>
          <w:bCs/>
          <w:kern w:val="36"/>
        </w:rPr>
        <w:t xml:space="preserve"> — </w:t>
      </w:r>
      <w:r w:rsidR="00D020B7">
        <w:rPr>
          <w:rFonts w:eastAsia="Times New Roman" w:cs="Times New Roman"/>
          <w:b/>
          <w:bCs/>
          <w:kern w:val="36"/>
        </w:rPr>
        <w:t>LIMITED EXCEPTIONS</w:t>
      </w:r>
    </w:p>
    <w:p w14:paraId="19704F3E" w14:textId="77777777" w:rsidR="005C4927" w:rsidRDefault="001333CF">
      <w:pPr>
        <w:spacing w:before="240" w:after="240" w:line="280" w:lineRule="exact"/>
        <w:ind w:firstLine="0"/>
        <w:rPr>
          <w:rFonts w:eastAsia="Times New Roman" w:cs="Times New Roman"/>
        </w:rPr>
      </w:pPr>
      <w:r w:rsidRPr="00D020B7">
        <w:rPr>
          <w:rFonts w:eastAsia="Times New Roman" w:cs="Times New Roman"/>
        </w:rPr>
        <w:t xml:space="preserve">(a) </w:t>
      </w:r>
      <w:r w:rsidR="00D8623F">
        <w:rPr>
          <w:rFonts w:eastAsia="Times New Roman" w:cs="Times New Roman"/>
        </w:rPr>
        <w:t xml:space="preserve">Binding Federal Law. </w:t>
      </w:r>
    </w:p>
    <w:p w14:paraId="440DF414" w14:textId="64F1F502" w:rsidR="00D263BE" w:rsidRDefault="00D020B7" w:rsidP="004F6AEE">
      <w:pPr>
        <w:spacing w:before="240" w:after="240" w:line="280" w:lineRule="exact"/>
        <w:ind w:firstLine="0"/>
        <w:rPr>
          <w:rFonts w:eastAsia="Times New Roman" w:cs="Times New Roman"/>
        </w:rPr>
      </w:pPr>
      <w:r w:rsidRPr="00D020B7">
        <w:rPr>
          <w:rFonts w:eastAsia="Times New Roman" w:cs="Times New Roman"/>
        </w:rPr>
        <w:t xml:space="preserve">The prohibitions in Section </w:t>
      </w:r>
      <w:r w:rsidR="00D37524">
        <w:rPr>
          <w:rFonts w:eastAsia="Times New Roman" w:cs="Times New Roman"/>
        </w:rPr>
        <w:t>2</w:t>
      </w:r>
      <w:r>
        <w:rPr>
          <w:rFonts w:eastAsia="Times New Roman" w:cs="Times New Roman"/>
        </w:rPr>
        <w:t xml:space="preserve"> </w:t>
      </w:r>
      <w:r w:rsidRPr="00D020B7">
        <w:rPr>
          <w:rFonts w:eastAsia="Times New Roman" w:cs="Times New Roman"/>
        </w:rPr>
        <w:t xml:space="preserve">apply </w:t>
      </w:r>
      <w:r w:rsidR="00D37524">
        <w:rPr>
          <w:rFonts w:eastAsia="Times New Roman" w:cs="Times New Roman"/>
        </w:rPr>
        <w:t xml:space="preserve">in this </w:t>
      </w:r>
      <w:r w:rsidR="00AF1911">
        <w:rPr>
          <w:rFonts w:eastAsia="Times New Roman" w:cs="Times New Roman"/>
        </w:rPr>
        <w:t>S</w:t>
      </w:r>
      <w:r w:rsidR="00D37524">
        <w:rPr>
          <w:rFonts w:eastAsia="Times New Roman" w:cs="Times New Roman"/>
        </w:rPr>
        <w:t>tate</w:t>
      </w:r>
      <w:r w:rsidR="00AF1911">
        <w:rPr>
          <w:rFonts w:eastAsia="Times New Roman" w:cs="Times New Roman"/>
        </w:rPr>
        <w:t xml:space="preserve"> [or Commonwealth]</w:t>
      </w:r>
      <w:r w:rsidR="00D37524">
        <w:rPr>
          <w:rFonts w:eastAsia="Times New Roman" w:cs="Times New Roman"/>
        </w:rPr>
        <w:t xml:space="preserve"> </w:t>
      </w:r>
      <w:r w:rsidRPr="00D020B7">
        <w:rPr>
          <w:rFonts w:eastAsia="Times New Roman" w:cs="Times New Roman"/>
        </w:rPr>
        <w:t xml:space="preserve">except </w:t>
      </w:r>
      <w:r w:rsidR="00D8623F">
        <w:rPr>
          <w:rFonts w:eastAsia="Times New Roman" w:cs="Times New Roman"/>
        </w:rPr>
        <w:t xml:space="preserve">to the extent </w:t>
      </w:r>
      <w:r w:rsidR="00AF1911">
        <w:rPr>
          <w:rFonts w:eastAsia="Times New Roman" w:cs="Times New Roman"/>
        </w:rPr>
        <w:t xml:space="preserve">that </w:t>
      </w:r>
      <w:r w:rsidR="00D8623F">
        <w:rPr>
          <w:rFonts w:eastAsia="Times New Roman" w:cs="Times New Roman"/>
        </w:rPr>
        <w:t xml:space="preserve">compliance </w:t>
      </w:r>
      <w:r w:rsidR="00D263BE">
        <w:rPr>
          <w:rFonts w:eastAsia="Times New Roman" w:cs="Times New Roman"/>
        </w:rPr>
        <w:t xml:space="preserve">with Section 2 </w:t>
      </w:r>
      <w:r w:rsidR="00D8623F">
        <w:rPr>
          <w:rFonts w:eastAsia="Times New Roman" w:cs="Times New Roman"/>
        </w:rPr>
        <w:t>would require a person to violate binding</w:t>
      </w:r>
      <w:r w:rsidR="00054EC3">
        <w:rPr>
          <w:rFonts w:eastAsia="Times New Roman" w:cs="Times New Roman"/>
        </w:rPr>
        <w:t xml:space="preserve"> </w:t>
      </w:r>
      <w:r w:rsidR="00D8623F">
        <w:rPr>
          <w:rFonts w:eastAsia="Times New Roman" w:cs="Times New Roman"/>
        </w:rPr>
        <w:t>federal</w:t>
      </w:r>
      <w:r w:rsidRPr="00D020B7">
        <w:rPr>
          <w:rFonts w:eastAsia="Times New Roman" w:cs="Times New Roman"/>
        </w:rPr>
        <w:t xml:space="preserve"> law</w:t>
      </w:r>
      <w:r w:rsidR="00D263BE">
        <w:rPr>
          <w:rFonts w:eastAsia="Times New Roman" w:cs="Times New Roman"/>
        </w:rPr>
        <w:t xml:space="preserve">. </w:t>
      </w:r>
      <w:r w:rsidR="00F9228C">
        <w:rPr>
          <w:rFonts w:eastAsia="Times New Roman" w:cs="Times New Roman"/>
        </w:rPr>
        <w:t xml:space="preserve">A person </w:t>
      </w:r>
      <w:r w:rsidR="00D263BE">
        <w:rPr>
          <w:rFonts w:eastAsia="Times New Roman" w:cs="Times New Roman"/>
        </w:rPr>
        <w:t xml:space="preserve">asserting </w:t>
      </w:r>
      <w:r w:rsidR="00F9228C">
        <w:rPr>
          <w:rFonts w:eastAsia="Times New Roman" w:cs="Times New Roman"/>
        </w:rPr>
        <w:t xml:space="preserve">this </w:t>
      </w:r>
      <w:r w:rsidR="00D263BE">
        <w:rPr>
          <w:rFonts w:eastAsia="Times New Roman" w:cs="Times New Roman"/>
        </w:rPr>
        <w:t>exception bears the burden of proving, by written findings with supporting evidence:</w:t>
      </w:r>
    </w:p>
    <w:p w14:paraId="5C78676D" w14:textId="1713560A" w:rsidR="00D263BE" w:rsidRDefault="00D263BE" w:rsidP="00D263BE">
      <w:pPr>
        <w:spacing w:before="240" w:after="240" w:line="280" w:lineRule="exact"/>
        <w:rPr>
          <w:rFonts w:eastAsia="Times New Roman" w:cs="Times New Roman"/>
        </w:rPr>
      </w:pPr>
      <w:r>
        <w:rPr>
          <w:rFonts w:eastAsia="Times New Roman" w:cs="Times New Roman"/>
        </w:rPr>
        <w:t>(1)</w:t>
      </w:r>
      <w:r w:rsidR="00F9228C">
        <w:rPr>
          <w:rFonts w:eastAsia="Times New Roman" w:cs="Times New Roman"/>
        </w:rPr>
        <w:t xml:space="preserve"> the specific provision of binding federal law that would be violated </w:t>
      </w:r>
      <w:r>
        <w:rPr>
          <w:rFonts w:eastAsia="Times New Roman" w:cs="Times New Roman"/>
        </w:rPr>
        <w:t>by</w:t>
      </w:r>
      <w:r w:rsidR="00F9228C">
        <w:rPr>
          <w:rFonts w:eastAsia="Times New Roman" w:cs="Times New Roman"/>
        </w:rPr>
        <w:t xml:space="preserve"> compliance with Section 2</w:t>
      </w:r>
      <w:r>
        <w:rPr>
          <w:rFonts w:eastAsia="Times New Roman" w:cs="Times New Roman"/>
        </w:rPr>
        <w:t xml:space="preserve">; and </w:t>
      </w:r>
    </w:p>
    <w:p w14:paraId="679C4322" w14:textId="1CBAAC82" w:rsidR="00D263BE" w:rsidRDefault="00D263BE" w:rsidP="00D263BE">
      <w:pPr>
        <w:spacing w:before="240" w:after="240" w:line="280" w:lineRule="exact"/>
        <w:rPr>
          <w:rFonts w:eastAsia="Times New Roman" w:cs="Times New Roman"/>
        </w:rPr>
      </w:pPr>
      <w:r>
        <w:rPr>
          <w:rFonts w:eastAsia="Times New Roman" w:cs="Times New Roman"/>
        </w:rPr>
        <w:t>(2) that the exception claimed i</w:t>
      </w:r>
      <w:r w:rsidR="0059034F">
        <w:rPr>
          <w:rFonts w:eastAsia="Times New Roman" w:cs="Times New Roman"/>
        </w:rPr>
        <w:t>s</w:t>
      </w:r>
      <w:r>
        <w:rPr>
          <w:rFonts w:eastAsia="Times New Roman" w:cs="Times New Roman"/>
        </w:rPr>
        <w:t xml:space="preserve"> limited to the minimum scope necessary to comply with that binding federal law.</w:t>
      </w:r>
    </w:p>
    <w:p w14:paraId="010E9644" w14:textId="5B1A6AC3" w:rsidR="001333CF" w:rsidRPr="00D020B7" w:rsidRDefault="00D8623F" w:rsidP="00D263BE">
      <w:pPr>
        <w:spacing w:before="240" w:after="240" w:line="280" w:lineRule="exact"/>
        <w:ind w:firstLine="0"/>
        <w:rPr>
          <w:rFonts w:eastAsia="Times New Roman" w:cs="Times New Roman"/>
        </w:rPr>
      </w:pPr>
      <w:r>
        <w:rPr>
          <w:rFonts w:eastAsia="Times New Roman" w:cs="Times New Roman"/>
        </w:rPr>
        <w:t>For purposes of this subsection, nonbinding g</w:t>
      </w:r>
      <w:r w:rsidR="00D020B7" w:rsidRPr="00D020B7">
        <w:rPr>
          <w:rFonts w:eastAsia="Times New Roman" w:cs="Times New Roman"/>
        </w:rPr>
        <w:t xml:space="preserve">uidance, </w:t>
      </w:r>
      <w:r>
        <w:rPr>
          <w:rFonts w:eastAsia="Times New Roman" w:cs="Times New Roman"/>
        </w:rPr>
        <w:t>advisory opinions</w:t>
      </w:r>
      <w:r w:rsidR="00D020B7" w:rsidRPr="00D020B7">
        <w:rPr>
          <w:rFonts w:eastAsia="Times New Roman" w:cs="Times New Roman"/>
        </w:rPr>
        <w:t>, conditional funding</w:t>
      </w:r>
      <w:r>
        <w:rPr>
          <w:rFonts w:eastAsia="Times New Roman" w:cs="Times New Roman"/>
        </w:rPr>
        <w:t xml:space="preserve"> criteria</w:t>
      </w:r>
      <w:r w:rsidR="00D020B7" w:rsidRPr="00D020B7">
        <w:rPr>
          <w:rFonts w:eastAsia="Times New Roman" w:cs="Times New Roman"/>
        </w:rPr>
        <w:t xml:space="preserve">, </w:t>
      </w:r>
      <w:r>
        <w:rPr>
          <w:rFonts w:eastAsia="Times New Roman" w:cs="Times New Roman"/>
        </w:rPr>
        <w:t xml:space="preserve">grant terms, </w:t>
      </w:r>
      <w:r w:rsidR="00D020B7" w:rsidRPr="00D020B7">
        <w:rPr>
          <w:rFonts w:eastAsia="Times New Roman" w:cs="Times New Roman"/>
        </w:rPr>
        <w:t>agency policy</w:t>
      </w:r>
      <w:r>
        <w:rPr>
          <w:rFonts w:eastAsia="Times New Roman" w:cs="Times New Roman"/>
        </w:rPr>
        <w:t>, or similar nonbinding materials</w:t>
      </w:r>
      <w:r w:rsidR="00D020B7" w:rsidRPr="00D020B7">
        <w:rPr>
          <w:rFonts w:eastAsia="Times New Roman" w:cs="Times New Roman"/>
        </w:rPr>
        <w:t xml:space="preserve"> do not constitute </w:t>
      </w:r>
      <w:r>
        <w:rPr>
          <w:rFonts w:eastAsia="Times New Roman" w:cs="Times New Roman"/>
        </w:rPr>
        <w:t xml:space="preserve">binding federal law and </w:t>
      </w:r>
      <w:r w:rsidR="00D263BE">
        <w:rPr>
          <w:rFonts w:eastAsia="Times New Roman" w:cs="Times New Roman"/>
        </w:rPr>
        <w:t xml:space="preserve">are insufficient to support this exception. </w:t>
      </w:r>
    </w:p>
    <w:p w14:paraId="29A5E514" w14:textId="594020AD" w:rsidR="005C4927" w:rsidRDefault="001333CF">
      <w:pPr>
        <w:spacing w:before="240" w:after="240" w:line="280" w:lineRule="exact"/>
        <w:ind w:firstLine="0"/>
        <w:rPr>
          <w:rFonts w:eastAsia="Times New Roman" w:cs="Times New Roman"/>
        </w:rPr>
      </w:pPr>
      <w:r w:rsidRPr="00D020B7">
        <w:rPr>
          <w:rFonts w:eastAsia="Times New Roman" w:cs="Times New Roman"/>
        </w:rPr>
        <w:t xml:space="preserve">(b) </w:t>
      </w:r>
      <w:r w:rsidR="00D8623F">
        <w:rPr>
          <w:rFonts w:eastAsia="Times New Roman" w:cs="Times New Roman"/>
        </w:rPr>
        <w:t>High-</w:t>
      </w:r>
      <w:r w:rsidR="005C4927">
        <w:rPr>
          <w:rFonts w:eastAsia="Times New Roman" w:cs="Times New Roman"/>
        </w:rPr>
        <w:t>R</w:t>
      </w:r>
      <w:r w:rsidR="00D8623F">
        <w:rPr>
          <w:rFonts w:eastAsia="Times New Roman" w:cs="Times New Roman"/>
        </w:rPr>
        <w:t>isk-</w:t>
      </w:r>
      <w:r w:rsidR="005C4927">
        <w:rPr>
          <w:rFonts w:eastAsia="Times New Roman" w:cs="Times New Roman"/>
        </w:rPr>
        <w:t>U</w:t>
      </w:r>
      <w:r w:rsidR="00D8623F">
        <w:rPr>
          <w:rFonts w:eastAsia="Times New Roman" w:cs="Times New Roman"/>
        </w:rPr>
        <w:t xml:space="preserve">nit </w:t>
      </w:r>
      <w:r w:rsidR="005C4927">
        <w:rPr>
          <w:rFonts w:eastAsia="Times New Roman" w:cs="Times New Roman"/>
        </w:rPr>
        <w:t>E</w:t>
      </w:r>
      <w:r w:rsidR="00D8623F">
        <w:rPr>
          <w:rFonts w:eastAsia="Times New Roman" w:cs="Times New Roman"/>
        </w:rPr>
        <w:t xml:space="preserve">xception for </w:t>
      </w:r>
      <w:r w:rsidR="005C4927">
        <w:rPr>
          <w:rFonts w:eastAsia="Times New Roman" w:cs="Times New Roman"/>
        </w:rPr>
        <w:t>H</w:t>
      </w:r>
      <w:r w:rsidR="00D8623F">
        <w:rPr>
          <w:rFonts w:eastAsia="Times New Roman" w:cs="Times New Roman"/>
        </w:rPr>
        <w:t xml:space="preserve">ealthcare </w:t>
      </w:r>
      <w:r w:rsidR="005C4927">
        <w:rPr>
          <w:rFonts w:eastAsia="Times New Roman" w:cs="Times New Roman"/>
        </w:rPr>
        <w:t>F</w:t>
      </w:r>
      <w:r w:rsidR="00D8623F">
        <w:rPr>
          <w:rFonts w:eastAsia="Times New Roman" w:cs="Times New Roman"/>
        </w:rPr>
        <w:t xml:space="preserve">acilities. </w:t>
      </w:r>
    </w:p>
    <w:p w14:paraId="27A76BC6" w14:textId="52A0B280" w:rsidR="001333CF" w:rsidRPr="00D020B7" w:rsidRDefault="00D020B7" w:rsidP="004F6AEE">
      <w:pPr>
        <w:spacing w:before="240" w:after="240" w:line="280" w:lineRule="exact"/>
        <w:ind w:firstLine="0"/>
        <w:rPr>
          <w:rFonts w:eastAsia="Times New Roman" w:cs="Times New Roman"/>
        </w:rPr>
      </w:pPr>
      <w:r w:rsidRPr="00D020B7">
        <w:rPr>
          <w:rFonts w:eastAsia="Times New Roman" w:cs="Times New Roman"/>
        </w:rPr>
        <w:t xml:space="preserve">A </w:t>
      </w:r>
      <w:r w:rsidR="00340CDA">
        <w:rPr>
          <w:rFonts w:eastAsia="Times New Roman" w:cs="Times New Roman"/>
        </w:rPr>
        <w:t>H</w:t>
      </w:r>
      <w:r w:rsidRPr="00D020B7">
        <w:rPr>
          <w:rFonts w:eastAsia="Times New Roman" w:cs="Times New Roman"/>
        </w:rPr>
        <w:t xml:space="preserve">ealthcare </w:t>
      </w:r>
      <w:r w:rsidR="00340CDA">
        <w:rPr>
          <w:rFonts w:eastAsia="Times New Roman" w:cs="Times New Roman"/>
        </w:rPr>
        <w:t>F</w:t>
      </w:r>
      <w:r w:rsidRPr="00D020B7">
        <w:rPr>
          <w:rFonts w:eastAsia="Times New Roman" w:cs="Times New Roman"/>
        </w:rPr>
        <w:t xml:space="preserve">acility may </w:t>
      </w:r>
      <w:r w:rsidR="00340CDA">
        <w:rPr>
          <w:rFonts w:eastAsia="Times New Roman" w:cs="Times New Roman"/>
        </w:rPr>
        <w:t>impose</w:t>
      </w:r>
      <w:r w:rsidR="00340CDA" w:rsidRPr="00D020B7">
        <w:rPr>
          <w:rFonts w:eastAsia="Times New Roman" w:cs="Times New Roman"/>
        </w:rPr>
        <w:t xml:space="preserve"> </w:t>
      </w:r>
      <w:r w:rsidRPr="00D020B7">
        <w:rPr>
          <w:rFonts w:eastAsia="Times New Roman" w:cs="Times New Roman"/>
        </w:rPr>
        <w:t xml:space="preserve">a narrowly tailored </w:t>
      </w:r>
      <w:r w:rsidR="00340CDA">
        <w:rPr>
          <w:rFonts w:eastAsia="Times New Roman" w:cs="Times New Roman"/>
        </w:rPr>
        <w:t>M</w:t>
      </w:r>
      <w:r w:rsidRPr="00D020B7">
        <w:rPr>
          <w:rFonts w:eastAsia="Times New Roman" w:cs="Times New Roman"/>
        </w:rPr>
        <w:t xml:space="preserve">edical </w:t>
      </w:r>
      <w:r w:rsidR="00340CDA">
        <w:rPr>
          <w:rFonts w:eastAsia="Times New Roman" w:cs="Times New Roman"/>
        </w:rPr>
        <w:t>I</w:t>
      </w:r>
      <w:r w:rsidRPr="00D020B7">
        <w:rPr>
          <w:rFonts w:eastAsia="Times New Roman" w:cs="Times New Roman"/>
        </w:rPr>
        <w:t xml:space="preserve">ntervention requirement only </w:t>
      </w:r>
      <w:r w:rsidR="00340CDA">
        <w:rPr>
          <w:rFonts w:eastAsia="Times New Roman" w:cs="Times New Roman"/>
        </w:rPr>
        <w:t>for</w:t>
      </w:r>
      <w:r w:rsidR="00340CDA" w:rsidRPr="00D020B7">
        <w:rPr>
          <w:rFonts w:eastAsia="Times New Roman" w:cs="Times New Roman"/>
        </w:rPr>
        <w:t xml:space="preserve"> </w:t>
      </w:r>
      <w:r w:rsidRPr="00D020B7">
        <w:rPr>
          <w:rFonts w:eastAsia="Times New Roman" w:cs="Times New Roman"/>
        </w:rPr>
        <w:t xml:space="preserve">staff assigned to </w:t>
      </w:r>
      <w:r w:rsidR="00D8623F">
        <w:rPr>
          <w:rFonts w:eastAsia="Times New Roman" w:cs="Times New Roman"/>
        </w:rPr>
        <w:t xml:space="preserve">a </w:t>
      </w:r>
      <w:r w:rsidRPr="00D020B7">
        <w:rPr>
          <w:rFonts w:eastAsia="Times New Roman" w:cs="Times New Roman"/>
        </w:rPr>
        <w:t>documented medically high-risk unit</w:t>
      </w:r>
      <w:r w:rsidR="00F9228C">
        <w:rPr>
          <w:rFonts w:eastAsia="Times New Roman" w:cs="Times New Roman"/>
        </w:rPr>
        <w:t xml:space="preserve"> where there is a compelling need to prevent an imminent and material risk of serious bodily harm</w:t>
      </w:r>
      <w:r w:rsidRPr="00D020B7">
        <w:rPr>
          <w:rFonts w:eastAsia="Times New Roman" w:cs="Times New Roman"/>
        </w:rPr>
        <w:t xml:space="preserve"> </w:t>
      </w:r>
      <w:r w:rsidR="00340CDA">
        <w:rPr>
          <w:rFonts w:eastAsia="Times New Roman" w:cs="Times New Roman"/>
        </w:rPr>
        <w:t>if the facility</w:t>
      </w:r>
      <w:r w:rsidR="00D263BE">
        <w:rPr>
          <w:rFonts w:eastAsia="Times New Roman" w:cs="Times New Roman"/>
        </w:rPr>
        <w:t xml:space="preserve"> </w:t>
      </w:r>
      <w:r w:rsidR="00D263BE" w:rsidRPr="00D8623F">
        <w:rPr>
          <w:rFonts w:eastAsia="Times New Roman" w:cs="Times New Roman"/>
          <w:kern w:val="36"/>
        </w:rPr>
        <w:t>makes written</w:t>
      </w:r>
      <w:r w:rsidR="00D263BE">
        <w:rPr>
          <w:rFonts w:eastAsia="Times New Roman" w:cs="Times New Roman"/>
          <w:kern w:val="36"/>
        </w:rPr>
        <w:t>,</w:t>
      </w:r>
      <w:r w:rsidR="00D263BE" w:rsidRPr="00D8623F">
        <w:rPr>
          <w:rFonts w:eastAsia="Times New Roman" w:cs="Times New Roman"/>
          <w:kern w:val="36"/>
        </w:rPr>
        <w:t xml:space="preserve"> unit-specific </w:t>
      </w:r>
      <w:r w:rsidR="00D263BE">
        <w:rPr>
          <w:rFonts w:eastAsia="Times New Roman" w:cs="Times New Roman"/>
          <w:kern w:val="36"/>
        </w:rPr>
        <w:t xml:space="preserve">findings with supporting evidence </w:t>
      </w:r>
      <w:r w:rsidR="00D263BE" w:rsidRPr="00D8623F">
        <w:rPr>
          <w:rFonts w:eastAsia="Times New Roman" w:cs="Times New Roman"/>
          <w:kern w:val="36"/>
        </w:rPr>
        <w:t>that</w:t>
      </w:r>
      <w:r w:rsidRPr="00D020B7">
        <w:rPr>
          <w:rFonts w:eastAsia="Times New Roman" w:cs="Times New Roman"/>
        </w:rPr>
        <w:t>:</w:t>
      </w:r>
    </w:p>
    <w:p w14:paraId="257DFD5B" w14:textId="545E514F" w:rsidR="00D8623F" w:rsidRPr="00D8623F" w:rsidRDefault="00D020B7" w:rsidP="00D8623F">
      <w:pPr>
        <w:spacing w:before="240" w:after="240" w:line="280" w:lineRule="exact"/>
        <w:ind w:firstLine="0"/>
        <w:outlineLvl w:val="0"/>
        <w:rPr>
          <w:rFonts w:eastAsia="Times New Roman" w:cs="Times New Roman"/>
          <w:kern w:val="36"/>
        </w:rPr>
      </w:pPr>
      <w:r w:rsidRPr="00D020B7">
        <w:rPr>
          <w:rFonts w:eastAsia="Times New Roman" w:cs="Times New Roman"/>
          <w:kern w:val="36"/>
        </w:rPr>
        <w:tab/>
        <w:t>(1)</w:t>
      </w:r>
      <w:r>
        <w:rPr>
          <w:rFonts w:eastAsia="Times New Roman" w:cs="Times New Roman"/>
          <w:kern w:val="36"/>
        </w:rPr>
        <w:t xml:space="preserve"> </w:t>
      </w:r>
      <w:r w:rsidR="00D8623F" w:rsidRPr="00D8623F">
        <w:rPr>
          <w:rFonts w:eastAsia="Times New Roman" w:cs="Times New Roman"/>
          <w:kern w:val="36"/>
        </w:rPr>
        <w:t>the requirement is necessary to prevent a specific and material risk of harm</w:t>
      </w:r>
      <w:r w:rsidR="005C4927">
        <w:rPr>
          <w:rFonts w:eastAsia="Times New Roman" w:cs="Times New Roman"/>
          <w:kern w:val="36"/>
        </w:rPr>
        <w:t xml:space="preserve"> in that unit</w:t>
      </w:r>
      <w:r w:rsidR="00F9228C">
        <w:rPr>
          <w:rFonts w:eastAsia="Times New Roman" w:cs="Times New Roman"/>
          <w:kern w:val="36"/>
        </w:rPr>
        <w:t>, that the risk is imminent, and that it would likely result in serious bodily harm absent the requirement</w:t>
      </w:r>
      <w:r w:rsidR="00D8623F" w:rsidRPr="00D8623F">
        <w:rPr>
          <w:rFonts w:eastAsia="Times New Roman" w:cs="Times New Roman"/>
          <w:kern w:val="36"/>
        </w:rPr>
        <w:t>;</w:t>
      </w:r>
    </w:p>
    <w:p w14:paraId="1627DA0B" w14:textId="2CE0A7EF" w:rsidR="00D8623F" w:rsidRPr="00D8623F" w:rsidRDefault="00D8623F" w:rsidP="006C4A9C">
      <w:pPr>
        <w:spacing w:before="240" w:after="240" w:line="280" w:lineRule="exact"/>
        <w:outlineLvl w:val="0"/>
        <w:rPr>
          <w:rFonts w:eastAsia="Times New Roman" w:cs="Times New Roman"/>
          <w:kern w:val="36"/>
        </w:rPr>
      </w:pPr>
      <w:r>
        <w:rPr>
          <w:rFonts w:eastAsia="Times New Roman" w:cs="Times New Roman"/>
          <w:kern w:val="36"/>
        </w:rPr>
        <w:t xml:space="preserve">(2) </w:t>
      </w:r>
      <w:r w:rsidRPr="00D8623F">
        <w:rPr>
          <w:rFonts w:eastAsia="Times New Roman" w:cs="Times New Roman"/>
          <w:kern w:val="36"/>
        </w:rPr>
        <w:t xml:space="preserve">no less restrictive alternative </w:t>
      </w:r>
      <w:r w:rsidR="005C4927">
        <w:rPr>
          <w:rFonts w:eastAsia="Times New Roman" w:cs="Times New Roman"/>
          <w:kern w:val="36"/>
        </w:rPr>
        <w:t>would adequately address the risk</w:t>
      </w:r>
      <w:r w:rsidRPr="00D8623F">
        <w:rPr>
          <w:rFonts w:eastAsia="Times New Roman" w:cs="Times New Roman"/>
          <w:kern w:val="36"/>
        </w:rPr>
        <w:t>;</w:t>
      </w:r>
    </w:p>
    <w:p w14:paraId="0A28D737" w14:textId="14019D21" w:rsidR="00D8623F" w:rsidRPr="00D8623F" w:rsidRDefault="00D8623F" w:rsidP="006C4A9C">
      <w:pPr>
        <w:spacing w:before="240" w:after="240" w:line="280" w:lineRule="exact"/>
        <w:outlineLvl w:val="0"/>
        <w:rPr>
          <w:rFonts w:eastAsia="Times New Roman" w:cs="Times New Roman"/>
          <w:kern w:val="36"/>
        </w:rPr>
      </w:pPr>
      <w:r>
        <w:rPr>
          <w:rFonts w:eastAsia="Times New Roman" w:cs="Times New Roman"/>
          <w:kern w:val="36"/>
        </w:rPr>
        <w:t xml:space="preserve">(3) </w:t>
      </w:r>
      <w:r w:rsidR="00D263BE">
        <w:rPr>
          <w:rFonts w:eastAsia="Times New Roman" w:cs="Times New Roman"/>
          <w:kern w:val="36"/>
        </w:rPr>
        <w:t xml:space="preserve">the facility </w:t>
      </w:r>
      <w:r w:rsidR="00F9228C">
        <w:rPr>
          <w:rFonts w:eastAsia="Times New Roman" w:cs="Times New Roman"/>
          <w:kern w:val="36"/>
        </w:rPr>
        <w:t>p</w:t>
      </w:r>
      <w:r w:rsidR="00340CDA">
        <w:rPr>
          <w:rFonts w:eastAsia="Times New Roman" w:cs="Times New Roman"/>
          <w:kern w:val="36"/>
        </w:rPr>
        <w:t>rovides</w:t>
      </w:r>
      <w:r w:rsidRPr="00D8623F">
        <w:rPr>
          <w:rFonts w:eastAsia="Times New Roman" w:cs="Times New Roman"/>
          <w:kern w:val="36"/>
        </w:rPr>
        <w:t xml:space="preserve"> an individualized </w:t>
      </w:r>
      <w:r w:rsidR="00340CDA" w:rsidRPr="00D8623F">
        <w:rPr>
          <w:rFonts w:eastAsia="Times New Roman" w:cs="Times New Roman"/>
          <w:kern w:val="36"/>
        </w:rPr>
        <w:t xml:space="preserve">accommodation </w:t>
      </w:r>
      <w:r w:rsidRPr="00D8623F">
        <w:rPr>
          <w:rFonts w:eastAsia="Times New Roman" w:cs="Times New Roman"/>
          <w:kern w:val="36"/>
        </w:rPr>
        <w:t>process</w:t>
      </w:r>
      <w:r w:rsidR="005C4927">
        <w:rPr>
          <w:rFonts w:eastAsia="Times New Roman" w:cs="Times New Roman"/>
          <w:kern w:val="36"/>
        </w:rPr>
        <w:t xml:space="preserve"> </w:t>
      </w:r>
      <w:r w:rsidR="00DB0D39">
        <w:rPr>
          <w:rFonts w:eastAsia="Times New Roman" w:cs="Times New Roman"/>
          <w:kern w:val="36"/>
        </w:rPr>
        <w:t xml:space="preserve">in which </w:t>
      </w:r>
      <w:r w:rsidRPr="00D8623F">
        <w:rPr>
          <w:rFonts w:eastAsia="Times New Roman" w:cs="Times New Roman"/>
          <w:kern w:val="36"/>
        </w:rPr>
        <w:t xml:space="preserve">no staff member </w:t>
      </w:r>
      <w:r w:rsidR="005C4927">
        <w:rPr>
          <w:rFonts w:eastAsia="Times New Roman" w:cs="Times New Roman"/>
          <w:kern w:val="36"/>
        </w:rPr>
        <w:t>is</w:t>
      </w:r>
      <w:r w:rsidRPr="00D8623F">
        <w:rPr>
          <w:rFonts w:eastAsia="Times New Roman" w:cs="Times New Roman"/>
          <w:kern w:val="36"/>
        </w:rPr>
        <w:t xml:space="preserve"> denied an accommodation </w:t>
      </w:r>
      <w:r w:rsidR="00340CDA">
        <w:rPr>
          <w:rFonts w:eastAsia="Times New Roman" w:cs="Times New Roman"/>
          <w:kern w:val="36"/>
        </w:rPr>
        <w:t xml:space="preserve">without </w:t>
      </w:r>
      <w:r w:rsidR="00DB0D39">
        <w:rPr>
          <w:rFonts w:eastAsia="Times New Roman" w:cs="Times New Roman"/>
          <w:kern w:val="36"/>
        </w:rPr>
        <w:t xml:space="preserve">specific </w:t>
      </w:r>
      <w:r w:rsidRPr="00D8623F">
        <w:rPr>
          <w:rFonts w:eastAsia="Times New Roman" w:cs="Times New Roman"/>
          <w:kern w:val="36"/>
        </w:rPr>
        <w:t>writ</w:t>
      </w:r>
      <w:r w:rsidR="00340CDA">
        <w:rPr>
          <w:rFonts w:eastAsia="Times New Roman" w:cs="Times New Roman"/>
          <w:kern w:val="36"/>
        </w:rPr>
        <w:t>ten findings as to</w:t>
      </w:r>
      <w:r w:rsidRPr="00D8623F">
        <w:rPr>
          <w:rFonts w:eastAsia="Times New Roman" w:cs="Times New Roman"/>
          <w:kern w:val="36"/>
        </w:rPr>
        <w:t xml:space="preserve"> </w:t>
      </w:r>
      <w:r w:rsidR="00340CDA">
        <w:rPr>
          <w:rFonts w:eastAsia="Times New Roman" w:cs="Times New Roman"/>
          <w:kern w:val="36"/>
        </w:rPr>
        <w:t>why</w:t>
      </w:r>
      <w:r w:rsidRPr="00D8623F">
        <w:rPr>
          <w:rFonts w:eastAsia="Times New Roman" w:cs="Times New Roman"/>
          <w:kern w:val="36"/>
        </w:rPr>
        <w:t xml:space="preserve"> </w:t>
      </w:r>
      <w:r w:rsidR="005C4927">
        <w:rPr>
          <w:rFonts w:eastAsia="Times New Roman" w:cs="Times New Roman"/>
          <w:kern w:val="36"/>
        </w:rPr>
        <w:t>no</w:t>
      </w:r>
      <w:r w:rsidR="00340CDA">
        <w:rPr>
          <w:rFonts w:eastAsia="Times New Roman" w:cs="Times New Roman"/>
          <w:kern w:val="36"/>
        </w:rPr>
        <w:t>ne of the reasonable</w:t>
      </w:r>
      <w:r w:rsidRPr="00D8623F">
        <w:rPr>
          <w:rFonts w:eastAsia="Times New Roman" w:cs="Times New Roman"/>
          <w:kern w:val="36"/>
        </w:rPr>
        <w:t xml:space="preserve"> accommodation</w:t>
      </w:r>
      <w:r w:rsidR="00340CDA">
        <w:rPr>
          <w:rFonts w:eastAsia="Times New Roman" w:cs="Times New Roman"/>
          <w:kern w:val="36"/>
        </w:rPr>
        <w:t>s considered,</w:t>
      </w:r>
      <w:r w:rsidRPr="00D8623F">
        <w:rPr>
          <w:rFonts w:eastAsia="Times New Roman" w:cs="Times New Roman"/>
          <w:kern w:val="36"/>
        </w:rPr>
        <w:t xml:space="preserve"> </w:t>
      </w:r>
      <w:r w:rsidR="00340CDA" w:rsidRPr="00D8623F">
        <w:rPr>
          <w:rFonts w:eastAsia="Times New Roman" w:cs="Times New Roman"/>
          <w:kern w:val="36"/>
        </w:rPr>
        <w:t>including those proposed by the staff member</w:t>
      </w:r>
      <w:r w:rsidR="00340CDA">
        <w:rPr>
          <w:rFonts w:eastAsia="Times New Roman" w:cs="Times New Roman"/>
          <w:kern w:val="36"/>
        </w:rPr>
        <w:t>,</w:t>
      </w:r>
      <w:r w:rsidR="00340CDA" w:rsidRPr="00D8623F">
        <w:rPr>
          <w:rFonts w:eastAsia="Times New Roman" w:cs="Times New Roman"/>
          <w:kern w:val="36"/>
        </w:rPr>
        <w:t xml:space="preserve"> </w:t>
      </w:r>
      <w:r w:rsidR="00340CDA">
        <w:rPr>
          <w:rFonts w:eastAsia="Times New Roman" w:cs="Times New Roman"/>
          <w:kern w:val="36"/>
        </w:rPr>
        <w:t>are</w:t>
      </w:r>
      <w:r w:rsidRPr="00D8623F">
        <w:rPr>
          <w:rFonts w:eastAsia="Times New Roman" w:cs="Times New Roman"/>
          <w:kern w:val="36"/>
        </w:rPr>
        <w:t xml:space="preserve"> </w:t>
      </w:r>
      <w:proofErr w:type="gramStart"/>
      <w:r w:rsidRPr="00D8623F">
        <w:rPr>
          <w:rFonts w:eastAsia="Times New Roman" w:cs="Times New Roman"/>
          <w:kern w:val="36"/>
        </w:rPr>
        <w:t>feasible;</w:t>
      </w:r>
      <w:proofErr w:type="gramEnd"/>
    </w:p>
    <w:p w14:paraId="03C668F1" w14:textId="631D8AB1" w:rsidR="00D020B7" w:rsidRDefault="00D8623F" w:rsidP="005C4927">
      <w:pPr>
        <w:spacing w:before="240" w:after="240" w:line="280" w:lineRule="exact"/>
        <w:outlineLvl w:val="0"/>
        <w:rPr>
          <w:rFonts w:eastAsia="Times New Roman" w:cs="Times New Roman"/>
          <w:kern w:val="36"/>
        </w:rPr>
      </w:pPr>
      <w:r>
        <w:rPr>
          <w:rFonts w:eastAsia="Times New Roman" w:cs="Times New Roman"/>
          <w:kern w:val="36"/>
        </w:rPr>
        <w:t xml:space="preserve">(4) </w:t>
      </w:r>
      <w:r w:rsidRPr="00D8623F">
        <w:rPr>
          <w:rFonts w:eastAsia="Times New Roman" w:cs="Times New Roman"/>
          <w:kern w:val="36"/>
        </w:rPr>
        <w:t>the requirement</w:t>
      </w:r>
      <w:r w:rsidR="00D263BE">
        <w:rPr>
          <w:rFonts w:eastAsia="Times New Roman" w:cs="Times New Roman"/>
          <w:kern w:val="36"/>
        </w:rPr>
        <w:t xml:space="preserve"> is limited</w:t>
      </w:r>
      <w:r w:rsidRPr="00D8623F">
        <w:rPr>
          <w:rFonts w:eastAsia="Times New Roman" w:cs="Times New Roman"/>
          <w:kern w:val="36"/>
        </w:rPr>
        <w:t xml:space="preserve"> to the smallest affected group </w:t>
      </w:r>
      <w:r w:rsidR="00340CDA">
        <w:rPr>
          <w:rFonts w:eastAsia="Times New Roman" w:cs="Times New Roman"/>
          <w:kern w:val="36"/>
        </w:rPr>
        <w:t>and</w:t>
      </w:r>
      <w:r w:rsidRPr="00D8623F">
        <w:rPr>
          <w:rFonts w:eastAsia="Times New Roman" w:cs="Times New Roman"/>
          <w:kern w:val="36"/>
        </w:rPr>
        <w:t xml:space="preserve"> shortest duration, </w:t>
      </w:r>
      <w:r w:rsidR="00340CDA">
        <w:rPr>
          <w:rFonts w:eastAsia="Times New Roman" w:cs="Times New Roman"/>
          <w:kern w:val="36"/>
        </w:rPr>
        <w:t>subject to Section 4(b)</w:t>
      </w:r>
      <w:r w:rsidR="005C4927">
        <w:rPr>
          <w:rFonts w:eastAsia="Times New Roman" w:cs="Times New Roman"/>
          <w:kern w:val="36"/>
        </w:rPr>
        <w:t xml:space="preserve">; and </w:t>
      </w:r>
    </w:p>
    <w:p w14:paraId="00AD9CD7" w14:textId="26DDB42D" w:rsidR="005C4927" w:rsidRDefault="005C4927" w:rsidP="00F9228C">
      <w:pPr>
        <w:spacing w:before="240" w:after="240" w:line="280" w:lineRule="exact"/>
        <w:outlineLvl w:val="0"/>
        <w:rPr>
          <w:rFonts w:eastAsia="Times New Roman" w:cs="Times New Roman"/>
          <w:kern w:val="36"/>
        </w:rPr>
      </w:pPr>
      <w:r>
        <w:rPr>
          <w:rFonts w:eastAsia="Times New Roman" w:cs="Times New Roman"/>
          <w:kern w:val="36"/>
        </w:rPr>
        <w:t xml:space="preserve">(5) any collection or use of </w:t>
      </w:r>
      <w:r w:rsidR="00340CDA">
        <w:rPr>
          <w:rFonts w:eastAsia="Times New Roman" w:cs="Times New Roman"/>
          <w:kern w:val="36"/>
        </w:rPr>
        <w:t>M</w:t>
      </w:r>
      <w:r>
        <w:rPr>
          <w:rFonts w:eastAsia="Times New Roman" w:cs="Times New Roman"/>
          <w:kern w:val="36"/>
        </w:rPr>
        <w:t xml:space="preserve">edical </w:t>
      </w:r>
      <w:r w:rsidR="00340CDA">
        <w:rPr>
          <w:rFonts w:eastAsia="Times New Roman" w:cs="Times New Roman"/>
          <w:kern w:val="36"/>
        </w:rPr>
        <w:t>I</w:t>
      </w:r>
      <w:r>
        <w:rPr>
          <w:rFonts w:eastAsia="Times New Roman" w:cs="Times New Roman"/>
          <w:kern w:val="36"/>
        </w:rPr>
        <w:t xml:space="preserve">ntervention </w:t>
      </w:r>
      <w:r w:rsidR="00340CDA">
        <w:rPr>
          <w:rFonts w:eastAsia="Times New Roman" w:cs="Times New Roman"/>
          <w:kern w:val="36"/>
        </w:rPr>
        <w:t>S</w:t>
      </w:r>
      <w:r>
        <w:rPr>
          <w:rFonts w:eastAsia="Times New Roman" w:cs="Times New Roman"/>
          <w:kern w:val="36"/>
        </w:rPr>
        <w:t xml:space="preserve">tatus </w:t>
      </w:r>
      <w:r w:rsidR="00D263BE">
        <w:rPr>
          <w:rFonts w:eastAsia="Times New Roman" w:cs="Times New Roman"/>
          <w:kern w:val="36"/>
        </w:rPr>
        <w:t xml:space="preserve">is limited </w:t>
      </w:r>
      <w:r>
        <w:rPr>
          <w:rFonts w:eastAsia="Times New Roman" w:cs="Times New Roman"/>
          <w:kern w:val="36"/>
        </w:rPr>
        <w:t xml:space="preserve">to the minimum necessary to </w:t>
      </w:r>
      <w:r w:rsidR="00340CDA">
        <w:rPr>
          <w:rFonts w:eastAsia="Times New Roman" w:cs="Times New Roman"/>
          <w:kern w:val="36"/>
        </w:rPr>
        <w:t>administer this subsection and</w:t>
      </w:r>
      <w:r>
        <w:rPr>
          <w:rFonts w:eastAsia="Times New Roman" w:cs="Times New Roman"/>
          <w:kern w:val="36"/>
        </w:rPr>
        <w:t xml:space="preserve"> for </w:t>
      </w:r>
      <w:r w:rsidR="00340CDA">
        <w:rPr>
          <w:rFonts w:eastAsia="Times New Roman" w:cs="Times New Roman"/>
          <w:kern w:val="36"/>
        </w:rPr>
        <w:t>no</w:t>
      </w:r>
      <w:r>
        <w:rPr>
          <w:rFonts w:eastAsia="Times New Roman" w:cs="Times New Roman"/>
          <w:kern w:val="36"/>
        </w:rPr>
        <w:t xml:space="preserve"> other purpose</w:t>
      </w:r>
      <w:r w:rsidR="00223702">
        <w:rPr>
          <w:rFonts w:eastAsia="Times New Roman" w:cs="Times New Roman"/>
          <w:kern w:val="36"/>
        </w:rPr>
        <w:t xml:space="preserve">, </w:t>
      </w:r>
      <w:r w:rsidR="00223702" w:rsidRPr="00223702">
        <w:rPr>
          <w:rFonts w:eastAsia="Times New Roman" w:cs="Times New Roman"/>
          <w:kern w:val="36"/>
        </w:rPr>
        <w:t>and once no longer necessary for that administration, the information shall be permanently removed from all records and systems and securely destroyed in any tangible form.</w:t>
      </w:r>
    </w:p>
    <w:p w14:paraId="6032336C" w14:textId="64A366F4" w:rsidR="005C4927" w:rsidRDefault="00D020B7">
      <w:pPr>
        <w:tabs>
          <w:tab w:val="left" w:pos="720"/>
          <w:tab w:val="left" w:pos="1515"/>
        </w:tabs>
        <w:spacing w:before="240" w:after="240" w:line="280" w:lineRule="exact"/>
        <w:ind w:firstLine="0"/>
        <w:outlineLvl w:val="0"/>
        <w:rPr>
          <w:rFonts w:eastAsia="Times New Roman" w:cs="Times New Roman"/>
          <w:kern w:val="36"/>
        </w:rPr>
      </w:pPr>
      <w:r>
        <w:rPr>
          <w:rFonts w:eastAsia="Times New Roman" w:cs="Times New Roman"/>
          <w:kern w:val="36"/>
        </w:rPr>
        <w:lastRenderedPageBreak/>
        <w:t>(</w:t>
      </w:r>
      <w:r w:rsidR="00D37524">
        <w:rPr>
          <w:rFonts w:eastAsia="Times New Roman" w:cs="Times New Roman"/>
          <w:kern w:val="36"/>
        </w:rPr>
        <w:t>c</w:t>
      </w:r>
      <w:r>
        <w:rPr>
          <w:rFonts w:eastAsia="Times New Roman" w:cs="Times New Roman"/>
          <w:kern w:val="36"/>
        </w:rPr>
        <w:t xml:space="preserve">) </w:t>
      </w:r>
      <w:r w:rsidR="00D8623F">
        <w:rPr>
          <w:rFonts w:eastAsia="Times New Roman" w:cs="Times New Roman"/>
          <w:kern w:val="36"/>
        </w:rPr>
        <w:t xml:space="preserve">Court </w:t>
      </w:r>
      <w:r w:rsidR="005C4927">
        <w:rPr>
          <w:rFonts w:eastAsia="Times New Roman" w:cs="Times New Roman"/>
          <w:kern w:val="36"/>
        </w:rPr>
        <w:t>O</w:t>
      </w:r>
      <w:r w:rsidR="00D8623F">
        <w:rPr>
          <w:rFonts w:eastAsia="Times New Roman" w:cs="Times New Roman"/>
          <w:kern w:val="36"/>
        </w:rPr>
        <w:t xml:space="preserve">rder </w:t>
      </w:r>
      <w:r w:rsidR="005C4927">
        <w:rPr>
          <w:rFonts w:eastAsia="Times New Roman" w:cs="Times New Roman"/>
          <w:kern w:val="36"/>
        </w:rPr>
        <w:t>A</w:t>
      </w:r>
      <w:r w:rsidR="00D8623F">
        <w:rPr>
          <w:rFonts w:eastAsia="Times New Roman" w:cs="Times New Roman"/>
          <w:kern w:val="36"/>
        </w:rPr>
        <w:t xml:space="preserve">fter </w:t>
      </w:r>
      <w:r w:rsidR="005C4927">
        <w:rPr>
          <w:rFonts w:eastAsia="Times New Roman" w:cs="Times New Roman"/>
          <w:kern w:val="36"/>
        </w:rPr>
        <w:t>D</w:t>
      </w:r>
      <w:r w:rsidR="00D8623F">
        <w:rPr>
          <w:rFonts w:eastAsia="Times New Roman" w:cs="Times New Roman"/>
          <w:kern w:val="36"/>
        </w:rPr>
        <w:t xml:space="preserve">ue </w:t>
      </w:r>
      <w:r w:rsidR="005C4927">
        <w:rPr>
          <w:rFonts w:eastAsia="Times New Roman" w:cs="Times New Roman"/>
          <w:kern w:val="36"/>
        </w:rPr>
        <w:t>P</w:t>
      </w:r>
      <w:r w:rsidR="00D8623F">
        <w:rPr>
          <w:rFonts w:eastAsia="Times New Roman" w:cs="Times New Roman"/>
          <w:kern w:val="36"/>
        </w:rPr>
        <w:t xml:space="preserve">rocess. </w:t>
      </w:r>
    </w:p>
    <w:p w14:paraId="4CF2248C" w14:textId="5A7A3EE9" w:rsidR="005C4927" w:rsidRDefault="00223702">
      <w:pPr>
        <w:tabs>
          <w:tab w:val="left" w:pos="720"/>
          <w:tab w:val="left" w:pos="1515"/>
        </w:tabs>
        <w:spacing w:before="240" w:after="240" w:line="280" w:lineRule="exact"/>
        <w:ind w:firstLine="0"/>
        <w:outlineLvl w:val="0"/>
        <w:rPr>
          <w:rFonts w:eastAsia="Times New Roman" w:cs="Times New Roman"/>
          <w:kern w:val="36"/>
        </w:rPr>
      </w:pPr>
      <w:r w:rsidRPr="00223702">
        <w:rPr>
          <w:rFonts w:eastAsia="Times New Roman" w:cs="Times New Roman"/>
          <w:kern w:val="36"/>
        </w:rPr>
        <w:t>Nothing in this Act shall prevent compliance with a court order that is issued only after notice and a hearing at which all affected parties were given a reasonable opportunity to be heard, and that shall include individualized written findings supported by clear and convincing evidence that</w:t>
      </w:r>
      <w:r w:rsidR="005C4927">
        <w:rPr>
          <w:rFonts w:eastAsia="Times New Roman" w:cs="Times New Roman"/>
          <w:kern w:val="36"/>
        </w:rPr>
        <w:t>:</w:t>
      </w:r>
    </w:p>
    <w:p w14:paraId="6CAB51C0" w14:textId="529093F2" w:rsidR="00D8623F" w:rsidRPr="00D8623F" w:rsidRDefault="00D8623F" w:rsidP="00D8623F">
      <w:pPr>
        <w:tabs>
          <w:tab w:val="left" w:pos="720"/>
          <w:tab w:val="left" w:pos="1515"/>
        </w:tabs>
        <w:spacing w:before="240" w:after="240" w:line="280" w:lineRule="exact"/>
        <w:ind w:firstLine="0"/>
        <w:outlineLvl w:val="0"/>
        <w:rPr>
          <w:rFonts w:eastAsia="Times New Roman" w:cs="Times New Roman"/>
          <w:kern w:val="36"/>
        </w:rPr>
      </w:pPr>
      <w:r>
        <w:rPr>
          <w:rFonts w:eastAsia="Times New Roman" w:cs="Times New Roman"/>
          <w:kern w:val="36"/>
        </w:rPr>
        <w:tab/>
        <w:t xml:space="preserve">(1) </w:t>
      </w:r>
      <w:r w:rsidR="005C4927">
        <w:rPr>
          <w:rFonts w:eastAsia="Times New Roman" w:cs="Times New Roman"/>
          <w:kern w:val="36"/>
        </w:rPr>
        <w:t xml:space="preserve">the </w:t>
      </w:r>
      <w:r w:rsidR="00340CDA">
        <w:rPr>
          <w:rFonts w:eastAsia="Times New Roman" w:cs="Times New Roman"/>
          <w:kern w:val="36"/>
        </w:rPr>
        <w:t>M</w:t>
      </w:r>
      <w:r w:rsidR="005C4927">
        <w:rPr>
          <w:rFonts w:eastAsia="Times New Roman" w:cs="Times New Roman"/>
          <w:kern w:val="36"/>
        </w:rPr>
        <w:t xml:space="preserve">edical </w:t>
      </w:r>
      <w:r w:rsidR="00340CDA">
        <w:rPr>
          <w:rFonts w:eastAsia="Times New Roman" w:cs="Times New Roman"/>
          <w:kern w:val="36"/>
        </w:rPr>
        <w:t>I</w:t>
      </w:r>
      <w:r w:rsidR="005C4927">
        <w:rPr>
          <w:rFonts w:eastAsia="Times New Roman" w:cs="Times New Roman"/>
          <w:kern w:val="36"/>
        </w:rPr>
        <w:t xml:space="preserve">ntervention </w:t>
      </w:r>
      <w:r w:rsidR="00340CDA">
        <w:rPr>
          <w:rFonts w:eastAsia="Times New Roman" w:cs="Times New Roman"/>
          <w:kern w:val="36"/>
        </w:rPr>
        <w:t xml:space="preserve">requirement </w:t>
      </w:r>
      <w:r w:rsidR="005C4927">
        <w:rPr>
          <w:rFonts w:eastAsia="Times New Roman" w:cs="Times New Roman"/>
          <w:kern w:val="36"/>
        </w:rPr>
        <w:t xml:space="preserve">or </w:t>
      </w:r>
      <w:r w:rsidR="00340CDA">
        <w:rPr>
          <w:rFonts w:eastAsia="Times New Roman" w:cs="Times New Roman"/>
          <w:kern w:val="36"/>
        </w:rPr>
        <w:t>C</w:t>
      </w:r>
      <w:r w:rsidR="005C4927">
        <w:rPr>
          <w:rFonts w:eastAsia="Times New Roman" w:cs="Times New Roman"/>
          <w:kern w:val="36"/>
        </w:rPr>
        <w:t xml:space="preserve">ompelled </w:t>
      </w:r>
      <w:r w:rsidR="00340CDA">
        <w:rPr>
          <w:rFonts w:eastAsia="Times New Roman" w:cs="Times New Roman"/>
          <w:kern w:val="36"/>
        </w:rPr>
        <w:t>D</w:t>
      </w:r>
      <w:r w:rsidR="005C4927">
        <w:rPr>
          <w:rFonts w:eastAsia="Times New Roman" w:cs="Times New Roman"/>
          <w:kern w:val="36"/>
        </w:rPr>
        <w:t xml:space="preserve">isclosure is </w:t>
      </w:r>
      <w:r w:rsidRPr="00D8623F">
        <w:rPr>
          <w:rFonts w:eastAsia="Times New Roman" w:cs="Times New Roman"/>
          <w:kern w:val="36"/>
        </w:rPr>
        <w:t>necessary to prevent an imminent and material risk of serious bodily harm; and</w:t>
      </w:r>
    </w:p>
    <w:p w14:paraId="3D381C7A" w14:textId="7DF1DBCE" w:rsidR="00D8623F" w:rsidRDefault="00D8623F" w:rsidP="00D8623F">
      <w:pPr>
        <w:tabs>
          <w:tab w:val="left" w:pos="720"/>
          <w:tab w:val="left" w:pos="1515"/>
        </w:tabs>
        <w:spacing w:before="240" w:after="240" w:line="280" w:lineRule="exact"/>
        <w:ind w:firstLine="0"/>
        <w:outlineLvl w:val="0"/>
        <w:rPr>
          <w:rFonts w:eastAsia="Times New Roman" w:cs="Times New Roman"/>
          <w:kern w:val="36"/>
        </w:rPr>
      </w:pPr>
      <w:r>
        <w:rPr>
          <w:rFonts w:eastAsia="Times New Roman" w:cs="Times New Roman"/>
          <w:kern w:val="36"/>
        </w:rPr>
        <w:tab/>
        <w:t xml:space="preserve">(2) </w:t>
      </w:r>
      <w:r w:rsidR="005C4927">
        <w:rPr>
          <w:rFonts w:eastAsia="Times New Roman" w:cs="Times New Roman"/>
          <w:kern w:val="36"/>
        </w:rPr>
        <w:t xml:space="preserve">the order is </w:t>
      </w:r>
      <w:r w:rsidRPr="00D8623F">
        <w:rPr>
          <w:rFonts w:eastAsia="Times New Roman" w:cs="Times New Roman"/>
          <w:kern w:val="36"/>
        </w:rPr>
        <w:t>narrowly tailored</w:t>
      </w:r>
      <w:r w:rsidR="00340CDA">
        <w:rPr>
          <w:rFonts w:eastAsia="Times New Roman" w:cs="Times New Roman"/>
          <w:kern w:val="36"/>
        </w:rPr>
        <w:t xml:space="preserve"> </w:t>
      </w:r>
      <w:r w:rsidR="00F9228C">
        <w:rPr>
          <w:rFonts w:eastAsia="Times New Roman" w:cs="Times New Roman"/>
          <w:kern w:val="36"/>
        </w:rPr>
        <w:t xml:space="preserve">as to the persons covered and the scope of the requirement or disclosure </w:t>
      </w:r>
      <w:r w:rsidR="00340CDA">
        <w:rPr>
          <w:rFonts w:eastAsia="Times New Roman" w:cs="Times New Roman"/>
          <w:kern w:val="36"/>
        </w:rPr>
        <w:t>and</w:t>
      </w:r>
      <w:r w:rsidRPr="00D8623F">
        <w:rPr>
          <w:rFonts w:eastAsia="Times New Roman" w:cs="Times New Roman"/>
          <w:kern w:val="36"/>
        </w:rPr>
        <w:t xml:space="preserve"> </w:t>
      </w:r>
      <w:r w:rsidR="005C4927">
        <w:rPr>
          <w:rFonts w:eastAsia="Times New Roman" w:cs="Times New Roman"/>
          <w:kern w:val="36"/>
        </w:rPr>
        <w:t>uses the</w:t>
      </w:r>
      <w:r w:rsidRPr="00D8623F">
        <w:rPr>
          <w:rFonts w:eastAsia="Times New Roman" w:cs="Times New Roman"/>
          <w:kern w:val="36"/>
        </w:rPr>
        <w:t xml:space="preserve"> least restrictive means</w:t>
      </w:r>
      <w:r w:rsidR="00340CDA">
        <w:rPr>
          <w:rFonts w:eastAsia="Times New Roman" w:cs="Times New Roman"/>
          <w:kern w:val="36"/>
        </w:rPr>
        <w:t>,</w:t>
      </w:r>
      <w:r w:rsidR="005C4927">
        <w:rPr>
          <w:rFonts w:eastAsia="Times New Roman" w:cs="Times New Roman"/>
          <w:kern w:val="36"/>
        </w:rPr>
        <w:t xml:space="preserve"> </w:t>
      </w:r>
      <w:r w:rsidR="00340CDA">
        <w:rPr>
          <w:rFonts w:eastAsia="Times New Roman" w:cs="Times New Roman"/>
          <w:kern w:val="36"/>
        </w:rPr>
        <w:t>subject to Section 4(b)</w:t>
      </w:r>
      <w:r w:rsidRPr="00D8623F">
        <w:rPr>
          <w:rFonts w:eastAsia="Times New Roman" w:cs="Times New Roman"/>
          <w:kern w:val="36"/>
        </w:rPr>
        <w:t>.</w:t>
      </w:r>
      <w:r w:rsidR="00D37524">
        <w:rPr>
          <w:rFonts w:eastAsia="Times New Roman" w:cs="Times New Roman"/>
          <w:kern w:val="36"/>
        </w:rPr>
        <w:t xml:space="preserve"> </w:t>
      </w:r>
    </w:p>
    <w:p w14:paraId="3EA15E1F" w14:textId="5530A2F6" w:rsidR="00D8623F" w:rsidRDefault="00D8623F" w:rsidP="00D8623F">
      <w:pPr>
        <w:tabs>
          <w:tab w:val="left" w:pos="720"/>
          <w:tab w:val="left" w:pos="1515"/>
        </w:tabs>
        <w:spacing w:before="240" w:after="240" w:line="280" w:lineRule="exact"/>
        <w:ind w:firstLine="0"/>
        <w:outlineLvl w:val="0"/>
        <w:rPr>
          <w:rFonts w:eastAsia="Times New Roman" w:cs="Times New Roman"/>
          <w:kern w:val="36"/>
        </w:rPr>
      </w:pPr>
      <w:r>
        <w:rPr>
          <w:rFonts w:eastAsia="Times New Roman" w:cs="Times New Roman"/>
          <w:kern w:val="36"/>
        </w:rPr>
        <w:t>Any stay pending appeal shall</w:t>
      </w:r>
      <w:r w:rsidRPr="00D8623F">
        <w:rPr>
          <w:rFonts w:eastAsia="Times New Roman" w:cs="Times New Roman"/>
          <w:kern w:val="36"/>
        </w:rPr>
        <w:t xml:space="preserve"> favor individual liberty and bodily sovereignty</w:t>
      </w:r>
      <w:r w:rsidR="00340CDA">
        <w:rPr>
          <w:rFonts w:eastAsia="Times New Roman" w:cs="Times New Roman"/>
          <w:kern w:val="36"/>
        </w:rPr>
        <w:t xml:space="preserve"> unless</w:t>
      </w:r>
      <w:r>
        <w:rPr>
          <w:rFonts w:eastAsia="Times New Roman" w:cs="Times New Roman"/>
          <w:kern w:val="36"/>
        </w:rPr>
        <w:t xml:space="preserve"> the court make</w:t>
      </w:r>
      <w:r w:rsidR="00340CDA">
        <w:rPr>
          <w:rFonts w:eastAsia="Times New Roman" w:cs="Times New Roman"/>
          <w:kern w:val="36"/>
        </w:rPr>
        <w:t>s</w:t>
      </w:r>
      <w:r>
        <w:rPr>
          <w:rFonts w:eastAsia="Times New Roman" w:cs="Times New Roman"/>
          <w:kern w:val="36"/>
        </w:rPr>
        <w:t xml:space="preserve"> written findings </w:t>
      </w:r>
      <w:r w:rsidR="00340CDA">
        <w:rPr>
          <w:rFonts w:eastAsia="Times New Roman" w:cs="Times New Roman"/>
          <w:kern w:val="36"/>
        </w:rPr>
        <w:t>that</w:t>
      </w:r>
      <w:r>
        <w:rPr>
          <w:rFonts w:eastAsia="Times New Roman" w:cs="Times New Roman"/>
          <w:kern w:val="36"/>
        </w:rPr>
        <w:t xml:space="preserve"> immediate enforcement is necessary to prevent the imminent harm </w:t>
      </w:r>
      <w:r w:rsidR="005C4927">
        <w:rPr>
          <w:rFonts w:eastAsia="Times New Roman" w:cs="Times New Roman"/>
          <w:kern w:val="36"/>
        </w:rPr>
        <w:t>identified</w:t>
      </w:r>
      <w:r>
        <w:rPr>
          <w:rFonts w:eastAsia="Times New Roman" w:cs="Times New Roman"/>
          <w:kern w:val="36"/>
        </w:rPr>
        <w:t xml:space="preserve">. </w:t>
      </w:r>
    </w:p>
    <w:p w14:paraId="5943DE18" w14:textId="2134F700" w:rsidR="00D8623F" w:rsidRPr="00D8623F" w:rsidRDefault="00D8623F" w:rsidP="00D8623F">
      <w:pPr>
        <w:tabs>
          <w:tab w:val="left" w:pos="720"/>
          <w:tab w:val="left" w:pos="1515"/>
          <w:tab w:val="left" w:pos="4095"/>
        </w:tabs>
        <w:spacing w:before="240" w:after="240" w:line="280" w:lineRule="exact"/>
        <w:ind w:firstLine="0"/>
        <w:outlineLvl w:val="0"/>
        <w:rPr>
          <w:rFonts w:eastAsia="Times New Roman" w:cs="Times New Roman"/>
          <w:kern w:val="36"/>
        </w:rPr>
      </w:pPr>
      <w:r>
        <w:rPr>
          <w:rFonts w:eastAsia="Times New Roman" w:cs="Times New Roman"/>
          <w:kern w:val="36"/>
        </w:rPr>
        <w:t>(d)</w:t>
      </w:r>
      <w:r w:rsidR="00D37524">
        <w:rPr>
          <w:rFonts w:eastAsia="Times New Roman" w:cs="Times New Roman"/>
          <w:kern w:val="36"/>
        </w:rPr>
        <w:t xml:space="preserve"> </w:t>
      </w:r>
      <w:r>
        <w:rPr>
          <w:rFonts w:eastAsia="Times New Roman" w:cs="Times New Roman"/>
          <w:kern w:val="36"/>
        </w:rPr>
        <w:t>Individual</w:t>
      </w:r>
      <w:r w:rsidR="005C4927">
        <w:rPr>
          <w:rFonts w:eastAsia="Times New Roman" w:cs="Times New Roman"/>
          <w:kern w:val="36"/>
        </w:rPr>
        <w:t>s</w:t>
      </w:r>
      <w:r>
        <w:rPr>
          <w:rFonts w:eastAsia="Times New Roman" w:cs="Times New Roman"/>
          <w:kern w:val="36"/>
        </w:rPr>
        <w:t xml:space="preserve"> in </w:t>
      </w:r>
      <w:r w:rsidR="005C4927">
        <w:rPr>
          <w:rFonts w:eastAsia="Times New Roman" w:cs="Times New Roman"/>
          <w:kern w:val="36"/>
        </w:rPr>
        <w:t>State C</w:t>
      </w:r>
      <w:r>
        <w:rPr>
          <w:rFonts w:eastAsia="Times New Roman" w:cs="Times New Roman"/>
          <w:kern w:val="36"/>
        </w:rPr>
        <w:t>ustody</w:t>
      </w:r>
      <w:r w:rsidR="005C4927">
        <w:rPr>
          <w:rFonts w:eastAsia="Times New Roman" w:cs="Times New Roman"/>
          <w:kern w:val="36"/>
        </w:rPr>
        <w:t xml:space="preserve"> – Medical F</w:t>
      </w:r>
      <w:r>
        <w:rPr>
          <w:rFonts w:eastAsia="Times New Roman" w:cs="Times New Roman"/>
          <w:kern w:val="36"/>
        </w:rPr>
        <w:t>irewall.</w:t>
      </w:r>
    </w:p>
    <w:p w14:paraId="38A94469" w14:textId="7272CBF5" w:rsidR="00D8623F" w:rsidRPr="00D8623F" w:rsidRDefault="00D8623F" w:rsidP="00D8623F">
      <w:pPr>
        <w:tabs>
          <w:tab w:val="left" w:pos="720"/>
          <w:tab w:val="left" w:pos="1515"/>
          <w:tab w:val="left" w:pos="4095"/>
        </w:tabs>
        <w:spacing w:before="240" w:after="240" w:line="280" w:lineRule="exact"/>
        <w:ind w:firstLine="0"/>
        <w:outlineLvl w:val="0"/>
        <w:rPr>
          <w:rFonts w:eastAsia="Times New Roman" w:cs="Times New Roman"/>
          <w:kern w:val="36"/>
        </w:rPr>
      </w:pPr>
      <w:r>
        <w:rPr>
          <w:rFonts w:eastAsia="Times New Roman" w:cs="Times New Roman"/>
          <w:kern w:val="36"/>
        </w:rPr>
        <w:tab/>
        <w:t xml:space="preserve">(1) </w:t>
      </w:r>
      <w:r w:rsidRPr="00D8623F">
        <w:rPr>
          <w:rFonts w:eastAsia="Times New Roman" w:cs="Times New Roman"/>
          <w:kern w:val="36"/>
        </w:rPr>
        <w:t xml:space="preserve">No officer, employee, contractor, or agent of the State acting in a custodial, supervisory, classification, housing, disciplinary, program, or security </w:t>
      </w:r>
      <w:r w:rsidR="00171D6F">
        <w:rPr>
          <w:rFonts w:eastAsia="Times New Roman" w:cs="Times New Roman"/>
          <w:kern w:val="36"/>
        </w:rPr>
        <w:t>capacity</w:t>
      </w:r>
      <w:r w:rsidRPr="00D8623F">
        <w:rPr>
          <w:rFonts w:eastAsia="Times New Roman" w:cs="Times New Roman"/>
          <w:kern w:val="36"/>
        </w:rPr>
        <w:t xml:space="preserve"> may </w:t>
      </w:r>
      <w:r w:rsidR="00340CDA">
        <w:rPr>
          <w:rFonts w:eastAsia="Times New Roman" w:cs="Times New Roman"/>
          <w:kern w:val="36"/>
        </w:rPr>
        <w:t>require C</w:t>
      </w:r>
      <w:r w:rsidRPr="00D8623F">
        <w:rPr>
          <w:rFonts w:eastAsia="Times New Roman" w:cs="Times New Roman"/>
          <w:kern w:val="36"/>
        </w:rPr>
        <w:t>ompel</w:t>
      </w:r>
      <w:r w:rsidR="00340CDA">
        <w:rPr>
          <w:rFonts w:eastAsia="Times New Roman" w:cs="Times New Roman"/>
          <w:kern w:val="36"/>
        </w:rPr>
        <w:t>led</w:t>
      </w:r>
      <w:r w:rsidRPr="00D8623F">
        <w:rPr>
          <w:rFonts w:eastAsia="Times New Roman" w:cs="Times New Roman"/>
          <w:kern w:val="36"/>
        </w:rPr>
        <w:t xml:space="preserve"> </w:t>
      </w:r>
      <w:r w:rsidR="00340CDA">
        <w:rPr>
          <w:rFonts w:eastAsia="Times New Roman" w:cs="Times New Roman"/>
          <w:kern w:val="36"/>
        </w:rPr>
        <w:t>D</w:t>
      </w:r>
      <w:r w:rsidRPr="00D8623F">
        <w:rPr>
          <w:rFonts w:eastAsia="Times New Roman" w:cs="Times New Roman"/>
          <w:kern w:val="36"/>
        </w:rPr>
        <w:t xml:space="preserve">isclosure or </w:t>
      </w:r>
      <w:r w:rsidR="00340CDA">
        <w:rPr>
          <w:rFonts w:eastAsia="Times New Roman" w:cs="Times New Roman"/>
          <w:kern w:val="36"/>
        </w:rPr>
        <w:t>require</w:t>
      </w:r>
      <w:r w:rsidRPr="00D8623F">
        <w:rPr>
          <w:rFonts w:eastAsia="Times New Roman" w:cs="Times New Roman"/>
          <w:kern w:val="36"/>
        </w:rPr>
        <w:t xml:space="preserve"> testing or screening to determine </w:t>
      </w:r>
      <w:r w:rsidR="00340CDA">
        <w:rPr>
          <w:rFonts w:eastAsia="Times New Roman" w:cs="Times New Roman"/>
          <w:kern w:val="36"/>
        </w:rPr>
        <w:t>M</w:t>
      </w:r>
      <w:r w:rsidRPr="00D8623F">
        <w:rPr>
          <w:rFonts w:eastAsia="Times New Roman" w:cs="Times New Roman"/>
          <w:kern w:val="36"/>
        </w:rPr>
        <w:t xml:space="preserve">edical </w:t>
      </w:r>
      <w:r w:rsidR="00340CDA">
        <w:rPr>
          <w:rFonts w:eastAsia="Times New Roman" w:cs="Times New Roman"/>
          <w:kern w:val="36"/>
        </w:rPr>
        <w:t>I</w:t>
      </w:r>
      <w:r w:rsidRPr="00D8623F">
        <w:rPr>
          <w:rFonts w:eastAsia="Times New Roman" w:cs="Times New Roman"/>
          <w:kern w:val="36"/>
        </w:rPr>
        <w:t xml:space="preserve">ntervention </w:t>
      </w:r>
      <w:r w:rsidR="00340CDA">
        <w:rPr>
          <w:rFonts w:eastAsia="Times New Roman" w:cs="Times New Roman"/>
          <w:kern w:val="36"/>
        </w:rPr>
        <w:t>S</w:t>
      </w:r>
      <w:r w:rsidRPr="00D8623F">
        <w:rPr>
          <w:rFonts w:eastAsia="Times New Roman" w:cs="Times New Roman"/>
          <w:kern w:val="36"/>
        </w:rPr>
        <w:t xml:space="preserve">tatus as a condition of </w:t>
      </w:r>
      <w:r w:rsidR="00340CDA">
        <w:rPr>
          <w:rFonts w:eastAsia="Times New Roman" w:cs="Times New Roman"/>
          <w:kern w:val="36"/>
        </w:rPr>
        <w:t xml:space="preserve">confinement or any term, </w:t>
      </w:r>
      <w:r w:rsidR="00340CDA" w:rsidRPr="00D8623F">
        <w:rPr>
          <w:rFonts w:eastAsia="Times New Roman" w:cs="Times New Roman"/>
          <w:kern w:val="36"/>
        </w:rPr>
        <w:t>privilege</w:t>
      </w:r>
      <w:r w:rsidR="00340CDA">
        <w:rPr>
          <w:rFonts w:eastAsia="Times New Roman" w:cs="Times New Roman"/>
          <w:kern w:val="36"/>
        </w:rPr>
        <w:t>,</w:t>
      </w:r>
      <w:r w:rsidR="00340CDA" w:rsidRPr="00D8623F">
        <w:rPr>
          <w:rFonts w:eastAsia="Times New Roman" w:cs="Times New Roman"/>
          <w:kern w:val="36"/>
        </w:rPr>
        <w:t xml:space="preserve"> program</w:t>
      </w:r>
      <w:r w:rsidR="00340CDA">
        <w:rPr>
          <w:rFonts w:eastAsia="Times New Roman" w:cs="Times New Roman"/>
          <w:kern w:val="36"/>
        </w:rPr>
        <w:t>,</w:t>
      </w:r>
      <w:r w:rsidR="00340CDA" w:rsidRPr="00D8623F">
        <w:rPr>
          <w:rFonts w:eastAsia="Times New Roman" w:cs="Times New Roman"/>
          <w:kern w:val="36"/>
        </w:rPr>
        <w:t xml:space="preserve"> work assignment, visitation</w:t>
      </w:r>
      <w:r w:rsidR="00340CDA">
        <w:rPr>
          <w:rFonts w:eastAsia="Times New Roman" w:cs="Times New Roman"/>
          <w:kern w:val="36"/>
        </w:rPr>
        <w:t>,</w:t>
      </w:r>
      <w:r w:rsidR="00340CDA" w:rsidRPr="00D8623F">
        <w:rPr>
          <w:rFonts w:eastAsia="Times New Roman" w:cs="Times New Roman"/>
          <w:kern w:val="36"/>
        </w:rPr>
        <w:t xml:space="preserve"> </w:t>
      </w:r>
      <w:r w:rsidR="00340CDA">
        <w:rPr>
          <w:rFonts w:eastAsia="Times New Roman" w:cs="Times New Roman"/>
          <w:kern w:val="36"/>
        </w:rPr>
        <w:t xml:space="preserve">or </w:t>
      </w:r>
      <w:r w:rsidRPr="00D8623F">
        <w:rPr>
          <w:rFonts w:eastAsia="Times New Roman" w:cs="Times New Roman"/>
          <w:kern w:val="36"/>
        </w:rPr>
        <w:t>classification</w:t>
      </w:r>
      <w:r w:rsidR="00340CDA">
        <w:rPr>
          <w:rFonts w:eastAsia="Times New Roman" w:cs="Times New Roman"/>
          <w:kern w:val="36"/>
        </w:rPr>
        <w:t xml:space="preserve"> decision</w:t>
      </w:r>
      <w:r w:rsidRPr="00D8623F">
        <w:rPr>
          <w:rFonts w:eastAsia="Times New Roman" w:cs="Times New Roman"/>
          <w:kern w:val="36"/>
        </w:rPr>
        <w:t>.</w:t>
      </w:r>
    </w:p>
    <w:p w14:paraId="5FA27EB0" w14:textId="37E5D1A2" w:rsidR="00D8623F" w:rsidRPr="00D8623F" w:rsidRDefault="00D8623F" w:rsidP="00D8623F">
      <w:pPr>
        <w:tabs>
          <w:tab w:val="left" w:pos="720"/>
          <w:tab w:val="left" w:pos="1515"/>
          <w:tab w:val="left" w:pos="4095"/>
        </w:tabs>
        <w:spacing w:before="240" w:after="240" w:line="280" w:lineRule="exact"/>
        <w:ind w:firstLine="0"/>
        <w:outlineLvl w:val="0"/>
        <w:rPr>
          <w:rFonts w:eastAsia="Times New Roman" w:cs="Times New Roman"/>
          <w:kern w:val="36"/>
        </w:rPr>
      </w:pPr>
      <w:r>
        <w:rPr>
          <w:rFonts w:eastAsia="Times New Roman" w:cs="Times New Roman"/>
          <w:kern w:val="36"/>
        </w:rPr>
        <w:tab/>
        <w:t xml:space="preserve">(2) </w:t>
      </w:r>
      <w:r w:rsidR="00340CDA" w:rsidRPr="00340CDA">
        <w:rPr>
          <w:rFonts w:eastAsia="Times New Roman" w:cs="Times New Roman"/>
          <w:kern w:val="36"/>
        </w:rPr>
        <w:t>Licensed health personnel (or those acting under their supervision) may access and use medical records, and may request or perform testing or screening, only with the individual’s consent and solely for diagnosis, treatment, medication management, or continuity of care</w:t>
      </w:r>
      <w:r w:rsidR="00F9228C">
        <w:rPr>
          <w:rFonts w:eastAsia="Times New Roman" w:cs="Times New Roman"/>
          <w:kern w:val="36"/>
        </w:rPr>
        <w:t>, and only to the minimum extent necessary for those purposes</w:t>
      </w:r>
      <w:r w:rsidR="00340CDA" w:rsidRPr="00340CDA">
        <w:rPr>
          <w:rFonts w:eastAsia="Times New Roman" w:cs="Times New Roman"/>
          <w:kern w:val="36"/>
        </w:rPr>
        <w:t xml:space="preserve">, except in a </w:t>
      </w:r>
      <w:r w:rsidR="00340CDA">
        <w:rPr>
          <w:rFonts w:eastAsia="Times New Roman" w:cs="Times New Roman"/>
          <w:kern w:val="36"/>
        </w:rPr>
        <w:t xml:space="preserve">documented </w:t>
      </w:r>
      <w:r w:rsidR="00340CDA" w:rsidRPr="00340CDA">
        <w:rPr>
          <w:rFonts w:eastAsia="Times New Roman" w:cs="Times New Roman"/>
          <w:kern w:val="36"/>
        </w:rPr>
        <w:t>medical emergency where the individual lacks capacity or pursuant to a court order satisfying subsection (c).</w:t>
      </w:r>
    </w:p>
    <w:p w14:paraId="7A8433C0" w14:textId="37B6C05F" w:rsidR="00D37524" w:rsidRDefault="00D8623F">
      <w:pPr>
        <w:tabs>
          <w:tab w:val="left" w:pos="720"/>
          <w:tab w:val="left" w:pos="1515"/>
          <w:tab w:val="left" w:pos="4095"/>
        </w:tabs>
        <w:spacing w:before="240" w:after="240" w:line="280" w:lineRule="exact"/>
        <w:ind w:firstLine="0"/>
        <w:outlineLvl w:val="0"/>
        <w:rPr>
          <w:rFonts w:eastAsia="Times New Roman" w:cs="Times New Roman"/>
          <w:kern w:val="36"/>
        </w:rPr>
      </w:pPr>
      <w:r>
        <w:rPr>
          <w:rFonts w:eastAsia="Times New Roman" w:cs="Times New Roman"/>
          <w:kern w:val="36"/>
        </w:rPr>
        <w:tab/>
        <w:t xml:space="preserve">(3) </w:t>
      </w:r>
      <w:r w:rsidRPr="00D8623F">
        <w:rPr>
          <w:rFonts w:eastAsia="Times New Roman" w:cs="Times New Roman"/>
          <w:kern w:val="36"/>
        </w:rPr>
        <w:t xml:space="preserve">Any disclosure of </w:t>
      </w:r>
      <w:r w:rsidR="00340CDA">
        <w:rPr>
          <w:rFonts w:eastAsia="Times New Roman" w:cs="Times New Roman"/>
          <w:kern w:val="36"/>
        </w:rPr>
        <w:t>M</w:t>
      </w:r>
      <w:r w:rsidRPr="00D8623F">
        <w:rPr>
          <w:rFonts w:eastAsia="Times New Roman" w:cs="Times New Roman"/>
          <w:kern w:val="36"/>
        </w:rPr>
        <w:t xml:space="preserve">edical </w:t>
      </w:r>
      <w:r w:rsidR="00340CDA">
        <w:rPr>
          <w:rFonts w:eastAsia="Times New Roman" w:cs="Times New Roman"/>
          <w:kern w:val="36"/>
        </w:rPr>
        <w:t>I</w:t>
      </w:r>
      <w:r w:rsidRPr="00D8623F">
        <w:rPr>
          <w:rFonts w:eastAsia="Times New Roman" w:cs="Times New Roman"/>
          <w:kern w:val="36"/>
        </w:rPr>
        <w:t xml:space="preserve">ntervention </w:t>
      </w:r>
      <w:r w:rsidR="00340CDA">
        <w:rPr>
          <w:rFonts w:eastAsia="Times New Roman" w:cs="Times New Roman"/>
          <w:kern w:val="36"/>
        </w:rPr>
        <w:t>S</w:t>
      </w:r>
      <w:r w:rsidRPr="00D8623F">
        <w:rPr>
          <w:rFonts w:eastAsia="Times New Roman" w:cs="Times New Roman"/>
          <w:kern w:val="36"/>
        </w:rPr>
        <w:t>tatus outside health personnel</w:t>
      </w:r>
      <w:r w:rsidR="00F9228C">
        <w:rPr>
          <w:rFonts w:eastAsia="Times New Roman" w:cs="Times New Roman"/>
          <w:kern w:val="36"/>
        </w:rPr>
        <w:t xml:space="preserve"> shall be authorized by licensed health personnel, and</w:t>
      </w:r>
      <w:r w:rsidRPr="00D8623F">
        <w:rPr>
          <w:rFonts w:eastAsia="Times New Roman" w:cs="Times New Roman"/>
          <w:kern w:val="36"/>
        </w:rPr>
        <w:t xml:space="preserve"> </w:t>
      </w:r>
      <w:r w:rsidR="00D263BE">
        <w:rPr>
          <w:rFonts w:eastAsia="Times New Roman" w:cs="Times New Roman"/>
          <w:kern w:val="36"/>
        </w:rPr>
        <w:t>shall</w:t>
      </w:r>
      <w:r w:rsidR="00D263BE" w:rsidRPr="00D8623F">
        <w:rPr>
          <w:rFonts w:eastAsia="Times New Roman" w:cs="Times New Roman"/>
          <w:kern w:val="36"/>
        </w:rPr>
        <w:t xml:space="preserve"> </w:t>
      </w:r>
      <w:r w:rsidRPr="00D8623F">
        <w:rPr>
          <w:rFonts w:eastAsia="Times New Roman" w:cs="Times New Roman"/>
          <w:kern w:val="36"/>
        </w:rPr>
        <w:t xml:space="preserve">be limited to the minimum information necessary to address a documented medical emergency or documented exposure incident, </w:t>
      </w:r>
      <w:r w:rsidR="00D263BE">
        <w:rPr>
          <w:rFonts w:eastAsia="Times New Roman" w:cs="Times New Roman"/>
          <w:kern w:val="36"/>
        </w:rPr>
        <w:t>shall</w:t>
      </w:r>
      <w:r w:rsidR="00D263BE" w:rsidRPr="00D8623F">
        <w:rPr>
          <w:rFonts w:eastAsia="Times New Roman" w:cs="Times New Roman"/>
          <w:kern w:val="36"/>
        </w:rPr>
        <w:t xml:space="preserve"> </w:t>
      </w:r>
      <w:r w:rsidRPr="00D8623F">
        <w:rPr>
          <w:rFonts w:eastAsia="Times New Roman" w:cs="Times New Roman"/>
          <w:kern w:val="36"/>
        </w:rPr>
        <w:t xml:space="preserve">be logged, </w:t>
      </w:r>
      <w:r w:rsidR="00D263BE">
        <w:rPr>
          <w:rFonts w:eastAsia="Times New Roman" w:cs="Times New Roman"/>
          <w:kern w:val="36"/>
        </w:rPr>
        <w:t xml:space="preserve">shall </w:t>
      </w:r>
      <w:r w:rsidR="00F9228C">
        <w:rPr>
          <w:rFonts w:eastAsia="Times New Roman" w:cs="Times New Roman"/>
          <w:kern w:val="36"/>
        </w:rPr>
        <w:t xml:space="preserve">be made only to persons with a direct need to respond to the emergency or exposure incident, </w:t>
      </w:r>
      <w:r w:rsidRPr="00D8623F">
        <w:rPr>
          <w:rFonts w:eastAsia="Times New Roman" w:cs="Times New Roman"/>
          <w:kern w:val="36"/>
        </w:rPr>
        <w:t xml:space="preserve">and </w:t>
      </w:r>
      <w:r w:rsidR="00D263BE">
        <w:rPr>
          <w:rFonts w:eastAsia="Times New Roman" w:cs="Times New Roman"/>
          <w:kern w:val="36"/>
        </w:rPr>
        <w:t>shall</w:t>
      </w:r>
      <w:r w:rsidR="00D263BE" w:rsidRPr="00D8623F">
        <w:rPr>
          <w:rFonts w:eastAsia="Times New Roman" w:cs="Times New Roman"/>
          <w:kern w:val="36"/>
        </w:rPr>
        <w:t xml:space="preserve"> </w:t>
      </w:r>
      <w:r w:rsidRPr="00D8623F">
        <w:rPr>
          <w:rFonts w:eastAsia="Times New Roman" w:cs="Times New Roman"/>
          <w:kern w:val="36"/>
        </w:rPr>
        <w:t>not be used for classification, segregation, or disparate treatment.</w:t>
      </w:r>
      <w:r w:rsidR="00F9228C">
        <w:rPr>
          <w:rFonts w:eastAsia="Times New Roman" w:cs="Times New Roman"/>
          <w:kern w:val="36"/>
        </w:rPr>
        <w:t xml:space="preserve"> Any record maintained outside clinical systems shall be limited to the log and shall not include Medical Intervention Status. </w:t>
      </w:r>
    </w:p>
    <w:p w14:paraId="3FF75B9E" w14:textId="77777777" w:rsidR="005C4927" w:rsidRPr="005C4927" w:rsidRDefault="005C4927" w:rsidP="005C4927">
      <w:pPr>
        <w:tabs>
          <w:tab w:val="left" w:pos="720"/>
          <w:tab w:val="left" w:pos="1515"/>
          <w:tab w:val="left" w:pos="4095"/>
        </w:tabs>
        <w:spacing w:before="240" w:after="240" w:line="280" w:lineRule="exact"/>
        <w:ind w:firstLine="0"/>
        <w:outlineLvl w:val="0"/>
        <w:rPr>
          <w:rFonts w:eastAsia="Times New Roman" w:cs="Times New Roman"/>
          <w:kern w:val="36"/>
        </w:rPr>
      </w:pPr>
      <w:r w:rsidRPr="005C4927">
        <w:rPr>
          <w:rFonts w:eastAsia="Times New Roman" w:cs="Times New Roman"/>
          <w:kern w:val="36"/>
        </w:rPr>
        <w:t>(e) Continuity-of-Care Patient Records (Provider Exception).</w:t>
      </w:r>
    </w:p>
    <w:p w14:paraId="77B7DFA2" w14:textId="1C41D312" w:rsidR="00340CDA" w:rsidRDefault="00340CDA" w:rsidP="005C4927">
      <w:pPr>
        <w:tabs>
          <w:tab w:val="left" w:pos="720"/>
          <w:tab w:val="left" w:pos="1515"/>
          <w:tab w:val="left" w:pos="4095"/>
        </w:tabs>
        <w:spacing w:before="240" w:after="240" w:line="280" w:lineRule="exact"/>
        <w:ind w:firstLine="0"/>
        <w:outlineLvl w:val="0"/>
        <w:rPr>
          <w:rFonts w:eastAsia="Times New Roman" w:cs="Times New Roman"/>
          <w:kern w:val="36"/>
        </w:rPr>
      </w:pPr>
      <w:r w:rsidRPr="00340CDA">
        <w:rPr>
          <w:rFonts w:eastAsia="Times New Roman" w:cs="Times New Roman"/>
          <w:kern w:val="36"/>
        </w:rPr>
        <w:t>Notwithstanding Section 2</w:t>
      </w:r>
      <w:r w:rsidR="00171D6F">
        <w:rPr>
          <w:rFonts w:eastAsia="Times New Roman" w:cs="Times New Roman"/>
          <w:kern w:val="36"/>
        </w:rPr>
        <w:t>(a)</w:t>
      </w:r>
      <w:r w:rsidRPr="00340CDA">
        <w:rPr>
          <w:rFonts w:eastAsia="Times New Roman" w:cs="Times New Roman"/>
          <w:kern w:val="36"/>
        </w:rPr>
        <w:t>(3)</w:t>
      </w:r>
      <w:r w:rsidR="002F308D">
        <w:rPr>
          <w:rFonts w:eastAsia="Times New Roman" w:cs="Times New Roman"/>
          <w:kern w:val="36"/>
        </w:rPr>
        <w:t>-(</w:t>
      </w:r>
      <w:r w:rsidRPr="00340CDA">
        <w:rPr>
          <w:rFonts w:eastAsia="Times New Roman" w:cs="Times New Roman"/>
          <w:kern w:val="36"/>
        </w:rPr>
        <w:t xml:space="preserve">4), a Healthcare Provider may create, maintain, and use clinical records that include Medical Intervention Status </w:t>
      </w:r>
      <w:r w:rsidRPr="00340CDA">
        <w:rPr>
          <w:rFonts w:eastAsia="Times New Roman" w:cs="Times New Roman"/>
          <w:b/>
          <w:bCs/>
          <w:kern w:val="36"/>
        </w:rPr>
        <w:t>only</w:t>
      </w:r>
      <w:r w:rsidRPr="00340CDA">
        <w:rPr>
          <w:rFonts w:eastAsia="Times New Roman" w:cs="Times New Roman"/>
          <w:kern w:val="36"/>
        </w:rPr>
        <w:t xml:space="preserve"> for diagnosis, treatment, medication management, care coordination, and billing for clinical services, </w:t>
      </w:r>
      <w:r w:rsidR="00F9228C">
        <w:rPr>
          <w:rFonts w:eastAsia="Times New Roman" w:cs="Times New Roman"/>
          <w:kern w:val="36"/>
        </w:rPr>
        <w:t xml:space="preserve">and only to the minimum extent necessary for those purposes, </w:t>
      </w:r>
      <w:r w:rsidRPr="00340CDA">
        <w:rPr>
          <w:rFonts w:eastAsia="Times New Roman" w:cs="Times New Roman"/>
          <w:kern w:val="36"/>
        </w:rPr>
        <w:t>provided that:</w:t>
      </w:r>
    </w:p>
    <w:p w14:paraId="59465BBB" w14:textId="4078BC46" w:rsidR="00340CDA" w:rsidRDefault="00340CDA" w:rsidP="00223702">
      <w:pPr>
        <w:tabs>
          <w:tab w:val="left" w:pos="720"/>
          <w:tab w:val="left" w:pos="1515"/>
          <w:tab w:val="left" w:pos="4095"/>
        </w:tabs>
        <w:spacing w:before="240" w:after="240" w:line="280" w:lineRule="exact"/>
        <w:outlineLvl w:val="0"/>
        <w:rPr>
          <w:rFonts w:eastAsia="Times New Roman" w:cs="Times New Roman"/>
          <w:kern w:val="36"/>
        </w:rPr>
      </w:pPr>
      <w:r w:rsidRPr="00340CDA">
        <w:rPr>
          <w:rFonts w:eastAsia="Times New Roman" w:cs="Times New Roman"/>
          <w:kern w:val="36"/>
        </w:rPr>
        <w:lastRenderedPageBreak/>
        <w:t xml:space="preserve">(1) </w:t>
      </w:r>
      <w:r w:rsidR="00F9228C">
        <w:rPr>
          <w:rFonts w:eastAsia="Times New Roman" w:cs="Times New Roman"/>
          <w:kern w:val="36"/>
        </w:rPr>
        <w:t>t</w:t>
      </w:r>
      <w:r w:rsidRPr="00340CDA">
        <w:rPr>
          <w:rFonts w:eastAsia="Times New Roman" w:cs="Times New Roman"/>
          <w:kern w:val="36"/>
        </w:rPr>
        <w:t>he Provider shall not use Medical Intervention Status to deny or delay care, impose differ</w:t>
      </w:r>
      <w:r w:rsidR="00171D6F">
        <w:rPr>
          <w:rFonts w:eastAsia="Times New Roman" w:cs="Times New Roman"/>
          <w:kern w:val="36"/>
        </w:rPr>
        <w:t>ing</w:t>
      </w:r>
      <w:r w:rsidRPr="00340CDA">
        <w:rPr>
          <w:rFonts w:eastAsia="Times New Roman" w:cs="Times New Roman"/>
          <w:kern w:val="36"/>
        </w:rPr>
        <w:t xml:space="preserve"> terms, or take or threaten Adverse Action against a patient, except as medically necessary based on individualized clinical judgment </w:t>
      </w:r>
      <w:r w:rsidR="00117F95">
        <w:rPr>
          <w:rFonts w:eastAsia="Times New Roman" w:cs="Times New Roman"/>
          <w:kern w:val="36"/>
        </w:rPr>
        <w:t xml:space="preserve">supported by clinical evidence </w:t>
      </w:r>
      <w:r w:rsidRPr="00340CDA">
        <w:rPr>
          <w:rFonts w:eastAsia="Times New Roman" w:cs="Times New Roman"/>
          <w:kern w:val="36"/>
        </w:rPr>
        <w:t xml:space="preserve">documented in the </w:t>
      </w:r>
      <w:r w:rsidR="00117F95">
        <w:rPr>
          <w:rFonts w:eastAsia="Times New Roman" w:cs="Times New Roman"/>
          <w:kern w:val="36"/>
        </w:rPr>
        <w:t>patient’s clinical record</w:t>
      </w:r>
      <w:r w:rsidRPr="00340CDA">
        <w:rPr>
          <w:rFonts w:eastAsia="Times New Roman" w:cs="Times New Roman"/>
          <w:kern w:val="36"/>
        </w:rPr>
        <w:t>;</w:t>
      </w:r>
    </w:p>
    <w:p w14:paraId="2357A273" w14:textId="428F33EF" w:rsidR="00340CDA" w:rsidRDefault="00340CDA" w:rsidP="00223702">
      <w:pPr>
        <w:tabs>
          <w:tab w:val="left" w:pos="720"/>
          <w:tab w:val="left" w:pos="1515"/>
          <w:tab w:val="left" w:pos="4095"/>
        </w:tabs>
        <w:spacing w:before="240" w:after="240" w:line="280" w:lineRule="exact"/>
        <w:outlineLvl w:val="0"/>
        <w:rPr>
          <w:rFonts w:eastAsia="Times New Roman" w:cs="Times New Roman"/>
          <w:kern w:val="36"/>
        </w:rPr>
      </w:pPr>
      <w:r w:rsidRPr="00340CDA">
        <w:rPr>
          <w:rFonts w:eastAsia="Times New Roman" w:cs="Times New Roman"/>
          <w:kern w:val="36"/>
        </w:rPr>
        <w:t xml:space="preserve">(2) </w:t>
      </w:r>
      <w:r w:rsidR="00F9228C">
        <w:rPr>
          <w:rFonts w:eastAsia="Times New Roman" w:cs="Times New Roman"/>
          <w:kern w:val="36"/>
        </w:rPr>
        <w:t>t</w:t>
      </w:r>
      <w:r w:rsidRPr="00340CDA">
        <w:rPr>
          <w:rFonts w:eastAsia="Times New Roman" w:cs="Times New Roman"/>
          <w:kern w:val="36"/>
        </w:rPr>
        <w:t xml:space="preserve">he Provider shall not disclose Medical Intervention Status to any Government Entity or Private Party except: (A) with the patient’s Fully Informed Consent; (B) as required by binding federal law </w:t>
      </w:r>
      <w:r w:rsidR="00F9228C">
        <w:rPr>
          <w:rFonts w:eastAsia="Times New Roman" w:cs="Times New Roman"/>
          <w:kern w:val="36"/>
        </w:rPr>
        <w:t xml:space="preserve">that specifically requires the disclosure, and only to the minimum extent necessary to comply </w:t>
      </w:r>
      <w:r w:rsidRPr="00340CDA">
        <w:rPr>
          <w:rFonts w:eastAsia="Times New Roman" w:cs="Times New Roman"/>
          <w:kern w:val="36"/>
        </w:rPr>
        <w:t>or a court order satisfying subsection (c); or (C) to treat a medical emergency where the patient lacks capacity; and</w:t>
      </w:r>
    </w:p>
    <w:p w14:paraId="65D505C2" w14:textId="3DF35C7D" w:rsidR="005C4927" w:rsidRDefault="00340CDA" w:rsidP="00223702">
      <w:pPr>
        <w:tabs>
          <w:tab w:val="left" w:pos="720"/>
          <w:tab w:val="left" w:pos="1515"/>
          <w:tab w:val="left" w:pos="4095"/>
        </w:tabs>
        <w:spacing w:before="240" w:after="240" w:line="280" w:lineRule="exact"/>
        <w:outlineLvl w:val="0"/>
        <w:rPr>
          <w:rFonts w:eastAsia="Times New Roman" w:cs="Times New Roman"/>
          <w:kern w:val="36"/>
        </w:rPr>
      </w:pPr>
      <w:r w:rsidRPr="00340CDA">
        <w:rPr>
          <w:rFonts w:eastAsia="Times New Roman" w:cs="Times New Roman"/>
          <w:kern w:val="36"/>
        </w:rPr>
        <w:t xml:space="preserve">(3) </w:t>
      </w:r>
      <w:r w:rsidR="00F9228C">
        <w:rPr>
          <w:rFonts w:eastAsia="Times New Roman" w:cs="Times New Roman"/>
          <w:kern w:val="36"/>
        </w:rPr>
        <w:t>a</w:t>
      </w:r>
      <w:r w:rsidRPr="00340CDA">
        <w:rPr>
          <w:rFonts w:eastAsia="Times New Roman" w:cs="Times New Roman"/>
          <w:kern w:val="36"/>
        </w:rPr>
        <w:t>ccess to such records shall be</w:t>
      </w:r>
      <w:r w:rsidR="00171D6F">
        <w:rPr>
          <w:rFonts w:eastAsia="Times New Roman" w:cs="Times New Roman"/>
          <w:kern w:val="36"/>
        </w:rPr>
        <w:t xml:space="preserve"> </w:t>
      </w:r>
      <w:r w:rsidRPr="00340CDA">
        <w:rPr>
          <w:rFonts w:eastAsia="Times New Roman" w:cs="Times New Roman"/>
          <w:kern w:val="36"/>
        </w:rPr>
        <w:t>limited to persons with a</w:t>
      </w:r>
      <w:r w:rsidR="00171D6F">
        <w:rPr>
          <w:rFonts w:eastAsia="Times New Roman" w:cs="Times New Roman"/>
          <w:kern w:val="36"/>
        </w:rPr>
        <w:t xml:space="preserve"> </w:t>
      </w:r>
      <w:r w:rsidRPr="00340CDA">
        <w:rPr>
          <w:rFonts w:eastAsia="Times New Roman" w:cs="Times New Roman"/>
          <w:kern w:val="36"/>
        </w:rPr>
        <w:t>clinical or administrative need to know for the permitted purposes, and the Provider shall maintain reasonable safeguards against unauthorized access or disclosure</w:t>
      </w:r>
      <w:r w:rsidR="005C4927" w:rsidRPr="005C4927">
        <w:rPr>
          <w:rFonts w:eastAsia="Times New Roman" w:cs="Times New Roman"/>
          <w:kern w:val="36"/>
        </w:rPr>
        <w:t>.</w:t>
      </w:r>
    </w:p>
    <w:p w14:paraId="0EF4B4FB" w14:textId="3433ADC6" w:rsidR="00117F95" w:rsidRPr="005C4927" w:rsidRDefault="00117F95" w:rsidP="00775A4E">
      <w:pPr>
        <w:tabs>
          <w:tab w:val="left" w:pos="720"/>
          <w:tab w:val="left" w:pos="1515"/>
          <w:tab w:val="left" w:pos="4095"/>
        </w:tabs>
        <w:spacing w:before="240" w:after="240" w:line="280" w:lineRule="exact"/>
        <w:ind w:firstLine="0"/>
        <w:outlineLvl w:val="0"/>
        <w:rPr>
          <w:rFonts w:eastAsia="Times New Roman" w:cs="Times New Roman"/>
          <w:kern w:val="36"/>
        </w:rPr>
      </w:pPr>
      <w:r w:rsidRPr="00117F95">
        <w:rPr>
          <w:rFonts w:eastAsia="Times New Roman" w:cs="Times New Roman"/>
          <w:kern w:val="36"/>
        </w:rPr>
        <w:t>This Act does not require a</w:t>
      </w:r>
      <w:r>
        <w:rPr>
          <w:rFonts w:eastAsia="Times New Roman" w:cs="Times New Roman"/>
          <w:kern w:val="36"/>
        </w:rPr>
        <w:t xml:space="preserve"> Healthcare</w:t>
      </w:r>
      <w:r w:rsidRPr="00117F95">
        <w:rPr>
          <w:rFonts w:eastAsia="Times New Roman" w:cs="Times New Roman"/>
          <w:kern w:val="36"/>
        </w:rPr>
        <w:t xml:space="preserve"> Provider to provide, continue, discontinue, or authorize clinical care contrary to an individualized clinical judgment supported by clinical evidence and documented in the patient’s clinical record.</w:t>
      </w:r>
    </w:p>
    <w:p w14:paraId="7310696D" w14:textId="02F81BA8" w:rsidR="005C4927" w:rsidRPr="00D020B7" w:rsidRDefault="005C4927" w:rsidP="006C4A9C">
      <w:pPr>
        <w:tabs>
          <w:tab w:val="left" w:pos="720"/>
          <w:tab w:val="left" w:pos="1515"/>
          <w:tab w:val="left" w:pos="4095"/>
        </w:tabs>
        <w:spacing w:before="240" w:after="240" w:line="280" w:lineRule="exact"/>
        <w:ind w:firstLine="0"/>
        <w:outlineLvl w:val="0"/>
        <w:rPr>
          <w:rFonts w:eastAsia="Times New Roman" w:cs="Times New Roman"/>
          <w:kern w:val="36"/>
        </w:rPr>
      </w:pPr>
      <w:r w:rsidRPr="005C4927">
        <w:rPr>
          <w:rFonts w:eastAsia="Times New Roman" w:cs="Times New Roman"/>
          <w:kern w:val="36"/>
        </w:rPr>
        <w:t xml:space="preserve">This subsection </w:t>
      </w:r>
      <w:r w:rsidR="00EA2FEF" w:rsidRPr="00EA2FEF">
        <w:rPr>
          <w:rFonts w:eastAsia="Times New Roman" w:cs="Times New Roman"/>
          <w:kern w:val="36"/>
        </w:rPr>
        <w:t xml:space="preserve">shall be </w:t>
      </w:r>
      <w:r w:rsidR="00EA2FEF">
        <w:rPr>
          <w:rFonts w:eastAsia="Times New Roman" w:cs="Times New Roman"/>
          <w:kern w:val="36"/>
        </w:rPr>
        <w:t xml:space="preserve">strictly </w:t>
      </w:r>
      <w:r w:rsidR="00EA2FEF" w:rsidRPr="00EA2FEF">
        <w:rPr>
          <w:rFonts w:eastAsia="Times New Roman" w:cs="Times New Roman"/>
          <w:kern w:val="36"/>
        </w:rPr>
        <w:t xml:space="preserve">construed </w:t>
      </w:r>
      <w:r w:rsidR="00EA2FEF">
        <w:rPr>
          <w:rFonts w:eastAsia="Times New Roman" w:cs="Times New Roman"/>
          <w:kern w:val="36"/>
        </w:rPr>
        <w:t xml:space="preserve">and </w:t>
      </w:r>
      <w:r w:rsidRPr="005C4927">
        <w:rPr>
          <w:rFonts w:eastAsia="Times New Roman" w:cs="Times New Roman"/>
          <w:kern w:val="36"/>
        </w:rPr>
        <w:t xml:space="preserve">may not be expanded by policy, contract, </w:t>
      </w:r>
      <w:r w:rsidR="00EA2FEF">
        <w:rPr>
          <w:rFonts w:eastAsia="Times New Roman" w:cs="Times New Roman"/>
          <w:kern w:val="36"/>
        </w:rPr>
        <w:t>handbook, terms of</w:t>
      </w:r>
      <w:r w:rsidRPr="005C4927">
        <w:rPr>
          <w:rFonts w:eastAsia="Times New Roman" w:cs="Times New Roman"/>
          <w:kern w:val="36"/>
        </w:rPr>
        <w:t xml:space="preserve"> service</w:t>
      </w:r>
      <w:r w:rsidR="00EA2FEF">
        <w:rPr>
          <w:rFonts w:eastAsia="Times New Roman" w:cs="Times New Roman"/>
          <w:kern w:val="36"/>
        </w:rPr>
        <w:t>, or as a condition of receiving care or access</w:t>
      </w:r>
      <w:r w:rsidRPr="005C4927">
        <w:rPr>
          <w:rFonts w:eastAsia="Times New Roman" w:cs="Times New Roman"/>
          <w:kern w:val="36"/>
        </w:rPr>
        <w:t>.</w:t>
      </w:r>
    </w:p>
    <w:p w14:paraId="0D3661B0" w14:textId="7A642F43" w:rsidR="001333CF" w:rsidRPr="001333CF" w:rsidRDefault="001333CF" w:rsidP="006C4A9C">
      <w:pPr>
        <w:spacing w:after="160" w:line="278" w:lineRule="auto"/>
        <w:ind w:firstLine="0"/>
        <w:jc w:val="left"/>
        <w:rPr>
          <w:rFonts w:eastAsia="Times New Roman" w:cs="Times New Roman"/>
          <w:b/>
          <w:bCs/>
          <w:kern w:val="36"/>
        </w:rPr>
      </w:pPr>
      <w:r w:rsidRPr="001333CF">
        <w:rPr>
          <w:rFonts w:eastAsia="Times New Roman" w:cs="Times New Roman"/>
          <w:b/>
          <w:bCs/>
          <w:kern w:val="36"/>
        </w:rPr>
        <w:t xml:space="preserve">SECTION </w:t>
      </w:r>
      <w:r w:rsidR="00D020B7">
        <w:rPr>
          <w:rFonts w:eastAsia="Times New Roman" w:cs="Times New Roman"/>
          <w:b/>
          <w:bCs/>
          <w:kern w:val="36"/>
        </w:rPr>
        <w:t>4</w:t>
      </w:r>
      <w:r w:rsidRPr="001333CF">
        <w:rPr>
          <w:rFonts w:eastAsia="Times New Roman" w:cs="Times New Roman"/>
          <w:b/>
          <w:bCs/>
          <w:kern w:val="36"/>
        </w:rPr>
        <w:t xml:space="preserve"> — </w:t>
      </w:r>
      <w:r w:rsidR="00D020B7" w:rsidRPr="00D020B7">
        <w:rPr>
          <w:rFonts w:eastAsia="Times New Roman" w:cs="Times New Roman"/>
          <w:b/>
          <w:bCs/>
          <w:kern w:val="36"/>
        </w:rPr>
        <w:t>PROCEDURAL REQUIREMENTS FOR ASSERTING EXCEPTIONS</w:t>
      </w:r>
    </w:p>
    <w:p w14:paraId="51E2ED88" w14:textId="1F0298A4" w:rsidR="00D020B7" w:rsidRPr="00D020B7" w:rsidRDefault="00D020B7" w:rsidP="004F6AEE">
      <w:pPr>
        <w:spacing w:before="240" w:after="240" w:line="280" w:lineRule="exact"/>
        <w:ind w:firstLine="0"/>
        <w:rPr>
          <w:rFonts w:eastAsia="Times New Roman" w:cs="Times New Roman"/>
        </w:rPr>
      </w:pPr>
      <w:r w:rsidRPr="00D020B7">
        <w:rPr>
          <w:rFonts w:eastAsia="Times New Roman" w:cs="Times New Roman"/>
        </w:rPr>
        <w:t>(</w:t>
      </w:r>
      <w:r>
        <w:rPr>
          <w:rFonts w:eastAsia="Times New Roman" w:cs="Times New Roman"/>
        </w:rPr>
        <w:t>a</w:t>
      </w:r>
      <w:r w:rsidRPr="00D020B7">
        <w:rPr>
          <w:rFonts w:eastAsia="Times New Roman" w:cs="Times New Roman"/>
        </w:rPr>
        <w:t xml:space="preserve">) The burden of </w:t>
      </w:r>
      <w:r w:rsidR="005C4927">
        <w:rPr>
          <w:rFonts w:eastAsia="Times New Roman" w:cs="Times New Roman"/>
        </w:rPr>
        <w:t xml:space="preserve">proving an exception </w:t>
      </w:r>
      <w:r w:rsidRPr="00D020B7">
        <w:rPr>
          <w:rFonts w:eastAsia="Times New Roman" w:cs="Times New Roman"/>
        </w:rPr>
        <w:t xml:space="preserve">under Section </w:t>
      </w:r>
      <w:r w:rsidR="005C4927">
        <w:rPr>
          <w:rFonts w:eastAsia="Times New Roman" w:cs="Times New Roman"/>
        </w:rPr>
        <w:t>3</w:t>
      </w:r>
      <w:r w:rsidRPr="00D020B7">
        <w:rPr>
          <w:rFonts w:eastAsia="Times New Roman" w:cs="Times New Roman"/>
        </w:rPr>
        <w:t xml:space="preserve"> </w:t>
      </w:r>
      <w:r w:rsidR="005C4927">
        <w:rPr>
          <w:rFonts w:eastAsia="Times New Roman" w:cs="Times New Roman"/>
        </w:rPr>
        <w:t xml:space="preserve">lies with </w:t>
      </w:r>
      <w:r w:rsidRPr="00D020B7">
        <w:rPr>
          <w:rFonts w:eastAsia="Times New Roman" w:cs="Times New Roman"/>
        </w:rPr>
        <w:t xml:space="preserve">the party asserting </w:t>
      </w:r>
      <w:r w:rsidR="005C4927">
        <w:rPr>
          <w:rFonts w:eastAsia="Times New Roman" w:cs="Times New Roman"/>
        </w:rPr>
        <w:t xml:space="preserve">it. </w:t>
      </w:r>
      <w:r w:rsidR="00D37524" w:rsidRPr="00D020B7">
        <w:rPr>
          <w:rFonts w:eastAsia="Times New Roman" w:cs="Times New Roman"/>
        </w:rPr>
        <w:t>A</w:t>
      </w:r>
      <w:r w:rsidR="00D263BE">
        <w:rPr>
          <w:rFonts w:eastAsia="Times New Roman" w:cs="Times New Roman"/>
        </w:rPr>
        <w:t>ny</w:t>
      </w:r>
      <w:r w:rsidR="005C4927">
        <w:rPr>
          <w:rFonts w:eastAsia="Times New Roman" w:cs="Times New Roman"/>
        </w:rPr>
        <w:t xml:space="preserve"> </w:t>
      </w:r>
      <w:r w:rsidR="005C4927" w:rsidRPr="005C4927">
        <w:rPr>
          <w:rFonts w:eastAsia="Times New Roman" w:cs="Times New Roman"/>
        </w:rPr>
        <w:t xml:space="preserve">supporting </w:t>
      </w:r>
      <w:r w:rsidR="005C4927">
        <w:rPr>
          <w:rFonts w:eastAsia="Times New Roman" w:cs="Times New Roman"/>
        </w:rPr>
        <w:t>evidence</w:t>
      </w:r>
      <w:r w:rsidR="00F9228C">
        <w:rPr>
          <w:rFonts w:eastAsia="Times New Roman" w:cs="Times New Roman"/>
        </w:rPr>
        <w:t xml:space="preserve"> and </w:t>
      </w:r>
      <w:r w:rsidR="00D263BE">
        <w:rPr>
          <w:rFonts w:eastAsia="Times New Roman" w:cs="Times New Roman"/>
        </w:rPr>
        <w:t xml:space="preserve">any </w:t>
      </w:r>
      <w:r w:rsidR="00F9228C">
        <w:rPr>
          <w:rFonts w:eastAsia="Times New Roman" w:cs="Times New Roman"/>
        </w:rPr>
        <w:t>written findings</w:t>
      </w:r>
      <w:r w:rsidR="005C4927" w:rsidRPr="005C4927">
        <w:rPr>
          <w:rFonts w:eastAsia="Times New Roman" w:cs="Times New Roman"/>
        </w:rPr>
        <w:t xml:space="preserve"> </w:t>
      </w:r>
      <w:r w:rsidR="00D263BE">
        <w:rPr>
          <w:rFonts w:eastAsia="Times New Roman" w:cs="Times New Roman"/>
        </w:rPr>
        <w:t>required under Section 3 shall</w:t>
      </w:r>
      <w:r w:rsidR="00D263BE" w:rsidRPr="005C4927">
        <w:rPr>
          <w:rFonts w:eastAsia="Times New Roman" w:cs="Times New Roman"/>
        </w:rPr>
        <w:t xml:space="preserve"> </w:t>
      </w:r>
      <w:r w:rsidR="005C4927" w:rsidRPr="005C4927">
        <w:rPr>
          <w:rFonts w:eastAsia="Times New Roman" w:cs="Times New Roman"/>
        </w:rPr>
        <w:t xml:space="preserve">be </w:t>
      </w:r>
      <w:r w:rsidR="00D263BE">
        <w:rPr>
          <w:rFonts w:eastAsia="Times New Roman" w:cs="Times New Roman"/>
        </w:rPr>
        <w:t xml:space="preserve">retained </w:t>
      </w:r>
      <w:r w:rsidRPr="00D020B7">
        <w:rPr>
          <w:rFonts w:eastAsia="Times New Roman" w:cs="Times New Roman"/>
        </w:rPr>
        <w:t xml:space="preserve">and </w:t>
      </w:r>
      <w:r w:rsidR="00D263BE">
        <w:rPr>
          <w:rFonts w:eastAsia="Times New Roman" w:cs="Times New Roman"/>
        </w:rPr>
        <w:t>provided</w:t>
      </w:r>
      <w:r w:rsidRPr="00D020B7">
        <w:rPr>
          <w:rFonts w:eastAsia="Times New Roman" w:cs="Times New Roman"/>
        </w:rPr>
        <w:t xml:space="preserve"> to affected individuals upon request.</w:t>
      </w:r>
    </w:p>
    <w:p w14:paraId="7993C1E8" w14:textId="4842C5A6" w:rsidR="001333CF" w:rsidRDefault="00D020B7">
      <w:pPr>
        <w:tabs>
          <w:tab w:val="left" w:pos="1665"/>
        </w:tabs>
        <w:spacing w:before="240" w:after="240" w:line="280" w:lineRule="exact"/>
        <w:ind w:firstLine="0"/>
        <w:rPr>
          <w:rFonts w:eastAsia="Times New Roman" w:cs="Times New Roman"/>
        </w:rPr>
      </w:pPr>
      <w:r w:rsidRPr="00D020B7">
        <w:rPr>
          <w:rFonts w:eastAsia="Times New Roman" w:cs="Times New Roman"/>
        </w:rPr>
        <w:t>(</w:t>
      </w:r>
      <w:r w:rsidR="005C4927">
        <w:rPr>
          <w:rFonts w:eastAsia="Times New Roman" w:cs="Times New Roman"/>
        </w:rPr>
        <w:t>b</w:t>
      </w:r>
      <w:r w:rsidRPr="00D020B7">
        <w:rPr>
          <w:rFonts w:eastAsia="Times New Roman" w:cs="Times New Roman"/>
        </w:rPr>
        <w:t xml:space="preserve">) Any exception </w:t>
      </w:r>
      <w:r w:rsidR="00340CDA">
        <w:rPr>
          <w:rFonts w:eastAsia="Times New Roman" w:cs="Times New Roman"/>
        </w:rPr>
        <w:t>implemented</w:t>
      </w:r>
      <w:r w:rsidR="00D37524">
        <w:rPr>
          <w:rFonts w:eastAsia="Times New Roman" w:cs="Times New Roman"/>
        </w:rPr>
        <w:t xml:space="preserve"> </w:t>
      </w:r>
      <w:r w:rsidR="00340CDA">
        <w:rPr>
          <w:rFonts w:eastAsia="Times New Roman" w:cs="Times New Roman"/>
        </w:rPr>
        <w:t>under</w:t>
      </w:r>
      <w:r w:rsidRPr="00D020B7">
        <w:rPr>
          <w:rFonts w:eastAsia="Times New Roman" w:cs="Times New Roman"/>
        </w:rPr>
        <w:t xml:space="preserve"> Section </w:t>
      </w:r>
      <w:r w:rsidR="00D37524">
        <w:rPr>
          <w:rFonts w:eastAsia="Times New Roman" w:cs="Times New Roman"/>
        </w:rPr>
        <w:t>3</w:t>
      </w:r>
      <w:r w:rsidR="00340CDA">
        <w:rPr>
          <w:rFonts w:eastAsia="Times New Roman" w:cs="Times New Roman"/>
        </w:rPr>
        <w:t xml:space="preserve">, and </w:t>
      </w:r>
      <w:r w:rsidR="00340CDA" w:rsidRPr="00340CDA">
        <w:rPr>
          <w:rFonts w:eastAsia="Times New Roman" w:cs="Times New Roman"/>
        </w:rPr>
        <w:t>any authority exercised under Section 3(c),</w:t>
      </w:r>
      <w:r w:rsidRPr="00D020B7">
        <w:rPr>
          <w:rFonts w:eastAsia="Times New Roman" w:cs="Times New Roman"/>
        </w:rPr>
        <w:t xml:space="preserve"> </w:t>
      </w:r>
      <w:r w:rsidR="00D37524">
        <w:rPr>
          <w:rFonts w:eastAsia="Times New Roman" w:cs="Times New Roman"/>
        </w:rPr>
        <w:t>expire</w:t>
      </w:r>
      <w:r w:rsidR="00340CDA">
        <w:rPr>
          <w:rFonts w:eastAsia="Times New Roman" w:cs="Times New Roman"/>
        </w:rPr>
        <w:t>s</w:t>
      </w:r>
      <w:r w:rsidR="00D37524">
        <w:rPr>
          <w:rFonts w:eastAsia="Times New Roman" w:cs="Times New Roman"/>
        </w:rPr>
        <w:t xml:space="preserve"> </w:t>
      </w:r>
      <w:r w:rsidR="00340CDA">
        <w:rPr>
          <w:rFonts w:eastAsia="Times New Roman" w:cs="Times New Roman"/>
        </w:rPr>
        <w:t>no later than</w:t>
      </w:r>
      <w:r w:rsidR="00D37524">
        <w:rPr>
          <w:rFonts w:eastAsia="Times New Roman" w:cs="Times New Roman"/>
        </w:rPr>
        <w:t xml:space="preserve"> 120 days </w:t>
      </w:r>
      <w:r w:rsidR="00340CDA">
        <w:rPr>
          <w:rFonts w:eastAsia="Times New Roman" w:cs="Times New Roman"/>
        </w:rPr>
        <w:t xml:space="preserve">after it takes effect </w:t>
      </w:r>
      <w:r w:rsidRPr="00D020B7">
        <w:rPr>
          <w:rFonts w:eastAsia="Times New Roman" w:cs="Times New Roman"/>
        </w:rPr>
        <w:t>unless renewed</w:t>
      </w:r>
      <w:r w:rsidR="00171D6F">
        <w:rPr>
          <w:rFonts w:eastAsia="Times New Roman" w:cs="Times New Roman"/>
        </w:rPr>
        <w:t xml:space="preserve"> prior to its expiration</w:t>
      </w:r>
      <w:r w:rsidRPr="00D020B7">
        <w:rPr>
          <w:rFonts w:eastAsia="Times New Roman" w:cs="Times New Roman"/>
        </w:rPr>
        <w:t xml:space="preserve"> with updated </w:t>
      </w:r>
      <w:r w:rsidR="005C4927">
        <w:rPr>
          <w:rFonts w:eastAsia="Times New Roman" w:cs="Times New Roman"/>
        </w:rPr>
        <w:t>findings</w:t>
      </w:r>
      <w:r w:rsidR="00340CDA">
        <w:rPr>
          <w:rFonts w:eastAsia="Times New Roman" w:cs="Times New Roman"/>
        </w:rPr>
        <w:t xml:space="preserve"> </w:t>
      </w:r>
      <w:r w:rsidR="00171D6F">
        <w:rPr>
          <w:rFonts w:eastAsia="Times New Roman" w:cs="Times New Roman"/>
        </w:rPr>
        <w:t>in accordance with</w:t>
      </w:r>
      <w:r w:rsidR="00340CDA">
        <w:rPr>
          <w:rFonts w:eastAsia="Times New Roman" w:cs="Times New Roman"/>
        </w:rPr>
        <w:t xml:space="preserve"> this Act</w:t>
      </w:r>
      <w:r w:rsidRPr="00D020B7">
        <w:rPr>
          <w:rFonts w:eastAsia="Times New Roman" w:cs="Times New Roman"/>
        </w:rPr>
        <w:t>.</w:t>
      </w:r>
    </w:p>
    <w:p w14:paraId="1B75EAC8" w14:textId="55F9F399" w:rsidR="001333CF" w:rsidRPr="001333CF" w:rsidRDefault="001333CF" w:rsidP="004F6AEE">
      <w:pPr>
        <w:spacing w:before="240" w:after="240" w:line="280" w:lineRule="exact"/>
        <w:ind w:firstLine="0"/>
        <w:outlineLvl w:val="0"/>
        <w:rPr>
          <w:rFonts w:eastAsia="Times New Roman" w:cs="Times New Roman"/>
          <w:b/>
          <w:bCs/>
          <w:kern w:val="36"/>
        </w:rPr>
      </w:pPr>
      <w:r w:rsidRPr="001333CF">
        <w:rPr>
          <w:rFonts w:eastAsia="Times New Roman" w:cs="Times New Roman"/>
          <w:b/>
          <w:bCs/>
          <w:kern w:val="36"/>
        </w:rPr>
        <w:t xml:space="preserve">SECTION </w:t>
      </w:r>
      <w:r w:rsidR="00D020B7">
        <w:rPr>
          <w:rFonts w:eastAsia="Times New Roman" w:cs="Times New Roman"/>
          <w:b/>
          <w:bCs/>
          <w:kern w:val="36"/>
        </w:rPr>
        <w:t>5</w:t>
      </w:r>
      <w:r w:rsidRPr="001333CF">
        <w:rPr>
          <w:rFonts w:eastAsia="Times New Roman" w:cs="Times New Roman"/>
          <w:b/>
          <w:bCs/>
          <w:kern w:val="36"/>
        </w:rPr>
        <w:t xml:space="preserve"> — </w:t>
      </w:r>
      <w:r w:rsidR="00D020B7" w:rsidRPr="00D020B7">
        <w:rPr>
          <w:rFonts w:eastAsia="Times New Roman" w:cs="Times New Roman"/>
          <w:b/>
          <w:bCs/>
          <w:kern w:val="36"/>
        </w:rPr>
        <w:t>ENFORCEMENT</w:t>
      </w:r>
    </w:p>
    <w:p w14:paraId="7CAE0FFB" w14:textId="3E63E3EF" w:rsidR="00D020B7" w:rsidRPr="00D020B7" w:rsidRDefault="00D020B7" w:rsidP="004F6AEE">
      <w:pPr>
        <w:spacing w:before="240" w:after="240" w:line="280" w:lineRule="exact"/>
        <w:ind w:firstLine="0"/>
        <w:rPr>
          <w:rFonts w:eastAsia="Times New Roman" w:cs="Times New Roman"/>
        </w:rPr>
      </w:pPr>
      <w:r w:rsidRPr="00D020B7">
        <w:rPr>
          <w:rFonts w:eastAsia="Times New Roman" w:cs="Times New Roman"/>
        </w:rPr>
        <w:t>(</w:t>
      </w:r>
      <w:r>
        <w:rPr>
          <w:rFonts w:eastAsia="Times New Roman" w:cs="Times New Roman"/>
        </w:rPr>
        <w:t>a</w:t>
      </w:r>
      <w:r w:rsidRPr="00D020B7">
        <w:rPr>
          <w:rFonts w:eastAsia="Times New Roman" w:cs="Times New Roman"/>
        </w:rPr>
        <w:t>) A</w:t>
      </w:r>
      <w:r w:rsidR="005C4927">
        <w:rPr>
          <w:rFonts w:eastAsia="Times New Roman" w:cs="Times New Roman"/>
        </w:rPr>
        <w:t>ny</w:t>
      </w:r>
      <w:r w:rsidRPr="00D020B7">
        <w:rPr>
          <w:rFonts w:eastAsia="Times New Roman" w:cs="Times New Roman"/>
        </w:rPr>
        <w:t xml:space="preserve"> </w:t>
      </w:r>
      <w:r w:rsidR="005C4927">
        <w:rPr>
          <w:rFonts w:eastAsia="Times New Roman" w:cs="Times New Roman"/>
        </w:rPr>
        <w:t>individual</w:t>
      </w:r>
      <w:r w:rsidR="005C4927" w:rsidRPr="00D020B7">
        <w:rPr>
          <w:rFonts w:eastAsia="Times New Roman" w:cs="Times New Roman"/>
        </w:rPr>
        <w:t xml:space="preserve"> </w:t>
      </w:r>
      <w:r w:rsidR="005C4927">
        <w:rPr>
          <w:rFonts w:eastAsia="Times New Roman" w:cs="Times New Roman"/>
        </w:rPr>
        <w:t>whose rights</w:t>
      </w:r>
      <w:r w:rsidR="005C4927" w:rsidRPr="00D020B7">
        <w:rPr>
          <w:rFonts w:eastAsia="Times New Roman" w:cs="Times New Roman"/>
        </w:rPr>
        <w:t xml:space="preserve"> </w:t>
      </w:r>
      <w:r w:rsidRPr="00D020B7">
        <w:rPr>
          <w:rFonts w:eastAsia="Times New Roman" w:cs="Times New Roman"/>
        </w:rPr>
        <w:t xml:space="preserve">under this Act </w:t>
      </w:r>
      <w:r w:rsidR="005C4927">
        <w:rPr>
          <w:rFonts w:eastAsia="Times New Roman" w:cs="Times New Roman"/>
        </w:rPr>
        <w:t xml:space="preserve">are violated </w:t>
      </w:r>
      <w:r w:rsidRPr="00D020B7">
        <w:rPr>
          <w:rFonts w:eastAsia="Times New Roman" w:cs="Times New Roman"/>
        </w:rPr>
        <w:t xml:space="preserve">may bring a civil action for </w:t>
      </w:r>
      <w:r w:rsidR="005C4927">
        <w:rPr>
          <w:rFonts w:eastAsia="Times New Roman" w:cs="Times New Roman"/>
        </w:rPr>
        <w:t xml:space="preserve">legal or equitable relief, including </w:t>
      </w:r>
      <w:r w:rsidRPr="00D020B7">
        <w:rPr>
          <w:rFonts w:eastAsia="Times New Roman" w:cs="Times New Roman"/>
        </w:rPr>
        <w:t xml:space="preserve">declaratory relief, injunctive relief, </w:t>
      </w:r>
      <w:r w:rsidR="005C4927">
        <w:rPr>
          <w:rFonts w:eastAsia="Times New Roman" w:cs="Times New Roman"/>
        </w:rPr>
        <w:t xml:space="preserve">and </w:t>
      </w:r>
      <w:r w:rsidRPr="00D020B7">
        <w:rPr>
          <w:rFonts w:eastAsia="Times New Roman" w:cs="Times New Roman"/>
        </w:rPr>
        <w:t>damages.</w:t>
      </w:r>
    </w:p>
    <w:p w14:paraId="152507C0" w14:textId="75D29F82" w:rsidR="00D020B7" w:rsidRPr="00D020B7" w:rsidRDefault="00D020B7" w:rsidP="006C4A9C">
      <w:pPr>
        <w:spacing w:before="240" w:after="120" w:line="280" w:lineRule="exact"/>
        <w:ind w:firstLine="0"/>
        <w:rPr>
          <w:rFonts w:eastAsia="Times New Roman" w:cs="Times New Roman"/>
        </w:rPr>
      </w:pPr>
      <w:r w:rsidRPr="00D020B7">
        <w:rPr>
          <w:rFonts w:eastAsia="Times New Roman" w:cs="Times New Roman"/>
        </w:rPr>
        <w:t>(</w:t>
      </w:r>
      <w:r>
        <w:rPr>
          <w:rFonts w:eastAsia="Times New Roman" w:cs="Times New Roman"/>
        </w:rPr>
        <w:t>b</w:t>
      </w:r>
      <w:r w:rsidRPr="00D020B7">
        <w:rPr>
          <w:rFonts w:eastAsia="Times New Roman" w:cs="Times New Roman"/>
        </w:rPr>
        <w:t xml:space="preserve">) A prevailing </w:t>
      </w:r>
      <w:r w:rsidR="005C4927">
        <w:rPr>
          <w:rFonts w:eastAsia="Times New Roman" w:cs="Times New Roman"/>
        </w:rPr>
        <w:t>claimant</w:t>
      </w:r>
      <w:r w:rsidR="005C4927" w:rsidRPr="00D020B7">
        <w:rPr>
          <w:rFonts w:eastAsia="Times New Roman" w:cs="Times New Roman"/>
        </w:rPr>
        <w:t xml:space="preserve"> </w:t>
      </w:r>
      <w:r w:rsidRPr="00D020B7">
        <w:rPr>
          <w:rFonts w:eastAsia="Times New Roman" w:cs="Times New Roman"/>
        </w:rPr>
        <w:t>shall be entitled to:</w:t>
      </w:r>
    </w:p>
    <w:p w14:paraId="48A71708" w14:textId="66C3639C" w:rsidR="00D020B7" w:rsidRPr="006C4A9C" w:rsidRDefault="005C4927" w:rsidP="006C4A9C">
      <w:pPr>
        <w:pStyle w:val="ListParagraph"/>
        <w:numPr>
          <w:ilvl w:val="0"/>
          <w:numId w:val="18"/>
        </w:numPr>
        <w:spacing w:before="120" w:after="120" w:line="280" w:lineRule="exact"/>
        <w:contextualSpacing w:val="0"/>
        <w:rPr>
          <w:rFonts w:eastAsia="Times New Roman" w:cs="Times New Roman"/>
        </w:rPr>
      </w:pPr>
      <w:r>
        <w:rPr>
          <w:rFonts w:eastAsia="Times New Roman" w:cs="Times New Roman"/>
        </w:rPr>
        <w:t>C</w:t>
      </w:r>
      <w:r w:rsidR="00D020B7" w:rsidRPr="006C4A9C">
        <w:rPr>
          <w:rFonts w:eastAsia="Times New Roman" w:cs="Times New Roman"/>
        </w:rPr>
        <w:t>ompensatory damages;</w:t>
      </w:r>
    </w:p>
    <w:p w14:paraId="4D2B7648" w14:textId="293C2886" w:rsidR="00D020B7" w:rsidRPr="006C4A9C" w:rsidRDefault="005C4927" w:rsidP="006C4A9C">
      <w:pPr>
        <w:pStyle w:val="ListParagraph"/>
        <w:numPr>
          <w:ilvl w:val="0"/>
          <w:numId w:val="18"/>
        </w:numPr>
        <w:spacing w:before="120" w:after="120" w:line="280" w:lineRule="exact"/>
        <w:contextualSpacing w:val="0"/>
        <w:rPr>
          <w:rFonts w:eastAsia="Times New Roman" w:cs="Times New Roman"/>
        </w:rPr>
      </w:pPr>
      <w:r>
        <w:rPr>
          <w:rFonts w:eastAsia="Times New Roman" w:cs="Times New Roman"/>
        </w:rPr>
        <w:t>S</w:t>
      </w:r>
      <w:r w:rsidR="00D020B7" w:rsidRPr="006C4A9C">
        <w:rPr>
          <w:rFonts w:eastAsia="Times New Roman" w:cs="Times New Roman"/>
        </w:rPr>
        <w:t>tatutory damages of not less than $10,000 per violation;</w:t>
      </w:r>
    </w:p>
    <w:p w14:paraId="370ADA4E" w14:textId="08059304" w:rsidR="005C4927" w:rsidRDefault="005C4927" w:rsidP="006C4A9C">
      <w:pPr>
        <w:pStyle w:val="ListParagraph"/>
        <w:numPr>
          <w:ilvl w:val="0"/>
          <w:numId w:val="18"/>
        </w:numPr>
        <w:spacing w:before="120" w:after="120" w:line="280" w:lineRule="exact"/>
        <w:contextualSpacing w:val="0"/>
        <w:rPr>
          <w:rFonts w:eastAsia="Times New Roman" w:cs="Times New Roman"/>
        </w:rPr>
      </w:pPr>
      <w:r>
        <w:rPr>
          <w:rFonts w:eastAsia="Times New Roman" w:cs="Times New Roman"/>
        </w:rPr>
        <w:t>P</w:t>
      </w:r>
      <w:r w:rsidRPr="00564FC2">
        <w:rPr>
          <w:rFonts w:eastAsia="Times New Roman" w:cs="Times New Roman"/>
        </w:rPr>
        <w:t xml:space="preserve">unitive damages where </w:t>
      </w:r>
      <w:proofErr w:type="gramStart"/>
      <w:r w:rsidRPr="00564FC2">
        <w:rPr>
          <w:rFonts w:eastAsia="Times New Roman" w:cs="Times New Roman"/>
        </w:rPr>
        <w:t>appropriate;</w:t>
      </w:r>
      <w:proofErr w:type="gramEnd"/>
    </w:p>
    <w:p w14:paraId="210172E1" w14:textId="5496E07B" w:rsidR="005C4927" w:rsidRDefault="005C4927" w:rsidP="006C4A9C">
      <w:pPr>
        <w:pStyle w:val="ListParagraph"/>
        <w:numPr>
          <w:ilvl w:val="0"/>
          <w:numId w:val="18"/>
        </w:numPr>
        <w:spacing w:before="120" w:after="120" w:line="280" w:lineRule="exact"/>
        <w:contextualSpacing w:val="0"/>
        <w:rPr>
          <w:rFonts w:eastAsia="Times New Roman" w:cs="Times New Roman"/>
        </w:rPr>
      </w:pPr>
      <w:r>
        <w:rPr>
          <w:rFonts w:eastAsia="Times New Roman" w:cs="Times New Roman"/>
        </w:rPr>
        <w:t xml:space="preserve">Additional damages for retaliatory conduct, as set forth in subsection </w:t>
      </w:r>
      <w:proofErr w:type="gramStart"/>
      <w:r w:rsidR="00341054">
        <w:rPr>
          <w:rFonts w:eastAsia="Times New Roman" w:cs="Times New Roman"/>
        </w:rPr>
        <w:t>5</w:t>
      </w:r>
      <w:r>
        <w:rPr>
          <w:rFonts w:eastAsia="Times New Roman" w:cs="Times New Roman"/>
        </w:rPr>
        <w:t>(c);</w:t>
      </w:r>
      <w:proofErr w:type="gramEnd"/>
    </w:p>
    <w:p w14:paraId="2C5E43A1" w14:textId="40E3F43C" w:rsidR="00D020B7" w:rsidRPr="006C4A9C" w:rsidRDefault="005C4927" w:rsidP="006C4A9C">
      <w:pPr>
        <w:pStyle w:val="ListParagraph"/>
        <w:numPr>
          <w:ilvl w:val="0"/>
          <w:numId w:val="18"/>
        </w:numPr>
        <w:spacing w:before="120" w:after="120" w:line="280" w:lineRule="exact"/>
        <w:contextualSpacing w:val="0"/>
        <w:rPr>
          <w:rFonts w:eastAsia="Times New Roman" w:cs="Times New Roman"/>
        </w:rPr>
      </w:pPr>
      <w:r>
        <w:rPr>
          <w:rFonts w:eastAsia="Times New Roman" w:cs="Times New Roman"/>
        </w:rPr>
        <w:t>A</w:t>
      </w:r>
      <w:r w:rsidR="00D020B7" w:rsidRPr="006C4A9C">
        <w:rPr>
          <w:rFonts w:eastAsia="Times New Roman" w:cs="Times New Roman"/>
        </w:rPr>
        <w:t>ttorney’s fees and costs.</w:t>
      </w:r>
    </w:p>
    <w:p w14:paraId="41C8EDF9" w14:textId="77777777" w:rsidR="002F308D" w:rsidRDefault="002F308D">
      <w:pPr>
        <w:spacing w:after="160" w:line="278" w:lineRule="auto"/>
        <w:ind w:firstLine="0"/>
        <w:jc w:val="left"/>
        <w:rPr>
          <w:rFonts w:eastAsia="Times New Roman" w:cs="Times New Roman"/>
        </w:rPr>
      </w:pPr>
      <w:r>
        <w:rPr>
          <w:rFonts w:eastAsia="Times New Roman" w:cs="Times New Roman"/>
        </w:rPr>
        <w:br w:type="page"/>
      </w:r>
    </w:p>
    <w:p w14:paraId="299B5B50" w14:textId="4FC132DB" w:rsidR="005C4927" w:rsidRDefault="00D020B7">
      <w:pPr>
        <w:spacing w:before="240" w:after="240" w:line="280" w:lineRule="exact"/>
        <w:ind w:firstLine="0"/>
        <w:rPr>
          <w:rFonts w:eastAsia="Times New Roman" w:cs="Times New Roman"/>
        </w:rPr>
      </w:pPr>
      <w:r w:rsidRPr="00D020B7">
        <w:rPr>
          <w:rFonts w:eastAsia="Times New Roman" w:cs="Times New Roman"/>
        </w:rPr>
        <w:lastRenderedPageBreak/>
        <w:t>(</w:t>
      </w:r>
      <w:r>
        <w:rPr>
          <w:rFonts w:eastAsia="Times New Roman" w:cs="Times New Roman"/>
        </w:rPr>
        <w:t>c</w:t>
      </w:r>
      <w:r w:rsidRPr="00D020B7">
        <w:rPr>
          <w:rFonts w:eastAsia="Times New Roman" w:cs="Times New Roman"/>
        </w:rPr>
        <w:t xml:space="preserve">) Retaliation </w:t>
      </w:r>
    </w:p>
    <w:p w14:paraId="4F7AAF2E" w14:textId="77DF6E45" w:rsidR="001333CF" w:rsidRDefault="005C4927" w:rsidP="004F6AEE">
      <w:pPr>
        <w:spacing w:before="240" w:after="240" w:line="280" w:lineRule="exact"/>
        <w:ind w:firstLine="0"/>
        <w:rPr>
          <w:rFonts w:eastAsia="Times New Roman" w:cs="Times New Roman"/>
        </w:rPr>
      </w:pPr>
      <w:r>
        <w:rPr>
          <w:rFonts w:eastAsia="Times New Roman" w:cs="Times New Roman"/>
        </w:rPr>
        <w:t xml:space="preserve">It is a violation of this Act to take or threaten any adverse action against an individual </w:t>
      </w:r>
      <w:r w:rsidR="00D020B7" w:rsidRPr="00D020B7">
        <w:rPr>
          <w:rFonts w:eastAsia="Times New Roman" w:cs="Times New Roman"/>
        </w:rPr>
        <w:t>for asserting rights</w:t>
      </w:r>
      <w:r>
        <w:rPr>
          <w:rFonts w:eastAsia="Times New Roman" w:cs="Times New Roman"/>
        </w:rPr>
        <w:t>, opposing violations, or supporting another person’s rights</w:t>
      </w:r>
      <w:r w:rsidR="00D020B7" w:rsidRPr="00D020B7">
        <w:rPr>
          <w:rFonts w:eastAsia="Times New Roman" w:cs="Times New Roman"/>
        </w:rPr>
        <w:t xml:space="preserve"> under this Act</w:t>
      </w:r>
      <w:r>
        <w:rPr>
          <w:rFonts w:eastAsia="Times New Roman" w:cs="Times New Roman"/>
        </w:rPr>
        <w:t>. Retaliation</w:t>
      </w:r>
      <w:r w:rsidR="00D020B7" w:rsidRPr="00D020B7">
        <w:rPr>
          <w:rFonts w:eastAsia="Times New Roman" w:cs="Times New Roman"/>
        </w:rPr>
        <w:t xml:space="preserve"> constitutes a</w:t>
      </w:r>
      <w:r>
        <w:rPr>
          <w:rFonts w:eastAsia="Times New Roman" w:cs="Times New Roman"/>
        </w:rPr>
        <w:t>n</w:t>
      </w:r>
      <w:r w:rsidR="00D020B7" w:rsidRPr="00D020B7">
        <w:rPr>
          <w:rFonts w:eastAsia="Times New Roman" w:cs="Times New Roman"/>
        </w:rPr>
        <w:t xml:space="preserve"> </w:t>
      </w:r>
      <w:r>
        <w:rPr>
          <w:rFonts w:eastAsia="Times New Roman" w:cs="Times New Roman"/>
        </w:rPr>
        <w:t>independent</w:t>
      </w:r>
      <w:r w:rsidRPr="00D020B7">
        <w:rPr>
          <w:rFonts w:eastAsia="Times New Roman" w:cs="Times New Roman"/>
        </w:rPr>
        <w:t xml:space="preserve"> </w:t>
      </w:r>
      <w:r w:rsidR="00D020B7" w:rsidRPr="00D020B7">
        <w:rPr>
          <w:rFonts w:eastAsia="Times New Roman" w:cs="Times New Roman"/>
        </w:rPr>
        <w:t>violation</w:t>
      </w:r>
      <w:r>
        <w:rPr>
          <w:rFonts w:eastAsia="Times New Roman" w:cs="Times New Roman"/>
        </w:rPr>
        <w:t xml:space="preserve"> and is subject to statutory damages of not less than $25,000 per act, in addition to all other remedies under subsection </w:t>
      </w:r>
      <w:r w:rsidR="00341054">
        <w:rPr>
          <w:rFonts w:eastAsia="Times New Roman" w:cs="Times New Roman"/>
        </w:rPr>
        <w:t>5</w:t>
      </w:r>
      <w:r>
        <w:rPr>
          <w:rFonts w:eastAsia="Times New Roman" w:cs="Times New Roman"/>
        </w:rPr>
        <w:t>(b)</w:t>
      </w:r>
      <w:r w:rsidR="00D020B7" w:rsidRPr="00D020B7">
        <w:rPr>
          <w:rFonts w:eastAsia="Times New Roman" w:cs="Times New Roman"/>
        </w:rPr>
        <w:t>.</w:t>
      </w:r>
    </w:p>
    <w:p w14:paraId="2B19EDFF" w14:textId="77777777" w:rsidR="005C4927" w:rsidRDefault="00C42C39">
      <w:pPr>
        <w:spacing w:before="240" w:after="240" w:line="280" w:lineRule="exact"/>
        <w:ind w:firstLine="0"/>
        <w:rPr>
          <w:rFonts w:eastAsia="Times New Roman" w:cs="Times New Roman"/>
        </w:rPr>
      </w:pPr>
      <w:r>
        <w:rPr>
          <w:rFonts w:eastAsia="Times New Roman" w:cs="Times New Roman"/>
        </w:rPr>
        <w:t xml:space="preserve">(d) </w:t>
      </w:r>
      <w:r w:rsidR="005C4927">
        <w:rPr>
          <w:rFonts w:eastAsia="Times New Roman" w:cs="Times New Roman"/>
        </w:rPr>
        <w:t>Public Enforcement</w:t>
      </w:r>
    </w:p>
    <w:p w14:paraId="140C6BC2" w14:textId="1F6DF4FF" w:rsidR="00C42C39" w:rsidRPr="001333CF" w:rsidRDefault="00C42C39" w:rsidP="004F6AEE">
      <w:pPr>
        <w:spacing w:before="240" w:after="240" w:line="280" w:lineRule="exact"/>
        <w:ind w:firstLine="0"/>
        <w:rPr>
          <w:rFonts w:eastAsia="Times New Roman" w:cs="Times New Roman"/>
        </w:rPr>
      </w:pPr>
      <w:r w:rsidRPr="00D020B7">
        <w:rPr>
          <w:rFonts w:eastAsia="Times New Roman" w:cs="Times New Roman"/>
        </w:rPr>
        <w:t xml:space="preserve">The Attorney General may bring </w:t>
      </w:r>
      <w:r w:rsidR="005C4927">
        <w:rPr>
          <w:rFonts w:eastAsia="Times New Roman" w:cs="Times New Roman"/>
        </w:rPr>
        <w:t xml:space="preserve">a civil </w:t>
      </w:r>
      <w:r w:rsidRPr="00D020B7">
        <w:rPr>
          <w:rFonts w:eastAsia="Times New Roman" w:cs="Times New Roman"/>
        </w:rPr>
        <w:t>action</w:t>
      </w:r>
      <w:r w:rsidR="005C4927">
        <w:rPr>
          <w:rFonts w:eastAsia="Times New Roman" w:cs="Times New Roman"/>
        </w:rPr>
        <w:t xml:space="preserve"> to enforce thi</w:t>
      </w:r>
      <w:r w:rsidRPr="00D020B7">
        <w:rPr>
          <w:rFonts w:eastAsia="Times New Roman" w:cs="Times New Roman"/>
        </w:rPr>
        <w:t xml:space="preserve">s </w:t>
      </w:r>
      <w:r w:rsidR="005C4927">
        <w:rPr>
          <w:rFonts w:eastAsia="Times New Roman" w:cs="Times New Roman"/>
        </w:rPr>
        <w:t xml:space="preserve">Act, including for patterns or practices of noncompliance or retaliation. Relief may include </w:t>
      </w:r>
      <w:r w:rsidRPr="00D020B7">
        <w:rPr>
          <w:rFonts w:eastAsia="Times New Roman" w:cs="Times New Roman"/>
        </w:rPr>
        <w:t xml:space="preserve">civil penalties up to $50,000 per violation, and </w:t>
      </w:r>
      <w:r w:rsidR="005C4927">
        <w:rPr>
          <w:rFonts w:eastAsia="Times New Roman" w:cs="Times New Roman"/>
        </w:rPr>
        <w:t xml:space="preserve">any </w:t>
      </w:r>
      <w:r w:rsidRPr="00D020B7">
        <w:rPr>
          <w:rFonts w:eastAsia="Times New Roman" w:cs="Times New Roman"/>
        </w:rPr>
        <w:t>injunctive or other equitable relief</w:t>
      </w:r>
      <w:r w:rsidR="005C4927">
        <w:rPr>
          <w:rFonts w:eastAsia="Times New Roman" w:cs="Times New Roman"/>
        </w:rPr>
        <w:t xml:space="preserve"> necessary to remedy or prevent violations</w:t>
      </w:r>
      <w:r w:rsidRPr="00D020B7">
        <w:rPr>
          <w:rFonts w:eastAsia="Times New Roman" w:cs="Times New Roman"/>
        </w:rPr>
        <w:t>.</w:t>
      </w:r>
    </w:p>
    <w:p w14:paraId="6DC5C056" w14:textId="0DF4FBCD" w:rsidR="001333CF" w:rsidRPr="001333CF" w:rsidRDefault="001333CF" w:rsidP="004F6AEE">
      <w:pPr>
        <w:spacing w:before="240" w:after="240" w:line="280" w:lineRule="exact"/>
        <w:ind w:firstLine="0"/>
        <w:outlineLvl w:val="0"/>
        <w:rPr>
          <w:rFonts w:eastAsia="Times New Roman" w:cs="Times New Roman"/>
          <w:b/>
          <w:bCs/>
          <w:kern w:val="36"/>
        </w:rPr>
      </w:pPr>
      <w:r w:rsidRPr="001333CF">
        <w:rPr>
          <w:rFonts w:eastAsia="Times New Roman" w:cs="Times New Roman"/>
          <w:b/>
          <w:bCs/>
          <w:kern w:val="36"/>
        </w:rPr>
        <w:t xml:space="preserve">SECTION </w:t>
      </w:r>
      <w:r w:rsidR="00D020B7">
        <w:rPr>
          <w:rFonts w:eastAsia="Times New Roman" w:cs="Times New Roman"/>
          <w:b/>
          <w:bCs/>
          <w:kern w:val="36"/>
        </w:rPr>
        <w:t>6</w:t>
      </w:r>
      <w:r w:rsidRPr="001333CF">
        <w:rPr>
          <w:rFonts w:eastAsia="Times New Roman" w:cs="Times New Roman"/>
          <w:b/>
          <w:bCs/>
          <w:kern w:val="36"/>
        </w:rPr>
        <w:t xml:space="preserve"> — </w:t>
      </w:r>
      <w:r w:rsidR="00D020B7" w:rsidRPr="00D020B7">
        <w:rPr>
          <w:rFonts w:eastAsia="Times New Roman" w:cs="Times New Roman"/>
          <w:b/>
          <w:bCs/>
          <w:kern w:val="36"/>
        </w:rPr>
        <w:t>GOVERNMENT ACCOUNTABILITY</w:t>
      </w:r>
    </w:p>
    <w:p w14:paraId="48BC823B" w14:textId="0744DA02" w:rsidR="00D020B7" w:rsidRPr="00D020B7" w:rsidRDefault="00655067" w:rsidP="004F6AEE">
      <w:pPr>
        <w:spacing w:before="240" w:after="240" w:line="280" w:lineRule="exact"/>
        <w:ind w:firstLine="0"/>
        <w:rPr>
          <w:rFonts w:eastAsia="Times New Roman" w:cs="Times New Roman"/>
        </w:rPr>
      </w:pPr>
      <w:r>
        <w:rPr>
          <w:rFonts w:eastAsia="Times New Roman" w:cs="Times New Roman"/>
        </w:rPr>
        <w:t>(a</w:t>
      </w:r>
      <w:r w:rsidR="00D020B7" w:rsidRPr="00D020B7">
        <w:rPr>
          <w:rFonts w:eastAsia="Times New Roman" w:cs="Times New Roman"/>
        </w:rPr>
        <w:t>) Any government employee or official who violates this Act acts outside</w:t>
      </w:r>
      <w:r w:rsidR="00DF6F05">
        <w:rPr>
          <w:rFonts w:eastAsia="Times New Roman" w:cs="Times New Roman"/>
        </w:rPr>
        <w:t xml:space="preserve"> </w:t>
      </w:r>
      <w:r w:rsidR="00D020B7" w:rsidRPr="00D020B7">
        <w:rPr>
          <w:rFonts w:eastAsia="Times New Roman" w:cs="Times New Roman"/>
        </w:rPr>
        <w:t>lawful authority.</w:t>
      </w:r>
      <w:r w:rsidR="00D37524" w:rsidRPr="00D37524">
        <w:t xml:space="preserve"> </w:t>
      </w:r>
      <w:r w:rsidR="00D37524" w:rsidRPr="00D37524">
        <w:rPr>
          <w:rFonts w:eastAsia="Times New Roman" w:cs="Times New Roman"/>
        </w:rPr>
        <w:t xml:space="preserve">Sovereign immunity is waived to the extent of liability created by this </w:t>
      </w:r>
      <w:r w:rsidR="00D37524">
        <w:rPr>
          <w:rFonts w:eastAsia="Times New Roman" w:cs="Times New Roman"/>
        </w:rPr>
        <w:t>Act</w:t>
      </w:r>
      <w:r w:rsidR="00D37524" w:rsidRPr="00D37524">
        <w:rPr>
          <w:rFonts w:eastAsia="Times New Roman" w:cs="Times New Roman"/>
        </w:rPr>
        <w:t>.</w:t>
      </w:r>
    </w:p>
    <w:p w14:paraId="4B48B9B8" w14:textId="044A0973" w:rsidR="001333CF" w:rsidRPr="001333CF" w:rsidRDefault="00D020B7" w:rsidP="004F6AEE">
      <w:pPr>
        <w:spacing w:before="240" w:after="240" w:line="280" w:lineRule="exact"/>
        <w:ind w:firstLine="0"/>
        <w:rPr>
          <w:rFonts w:eastAsia="Times New Roman" w:cs="Times New Roman"/>
        </w:rPr>
      </w:pPr>
      <w:r w:rsidRPr="00D020B7">
        <w:rPr>
          <w:rFonts w:eastAsia="Times New Roman" w:cs="Times New Roman"/>
        </w:rPr>
        <w:t>(</w:t>
      </w:r>
      <w:r w:rsidR="00655067">
        <w:rPr>
          <w:rFonts w:eastAsia="Times New Roman" w:cs="Times New Roman"/>
        </w:rPr>
        <w:t>b</w:t>
      </w:r>
      <w:r w:rsidRPr="00D020B7">
        <w:rPr>
          <w:rFonts w:eastAsia="Times New Roman" w:cs="Times New Roman"/>
        </w:rPr>
        <w:t xml:space="preserve">) Qualified immunity </w:t>
      </w:r>
      <w:r w:rsidR="005B2C26">
        <w:rPr>
          <w:rFonts w:eastAsia="Times New Roman" w:cs="Times New Roman"/>
        </w:rPr>
        <w:t xml:space="preserve">shall not apply to any </w:t>
      </w:r>
      <w:r w:rsidRPr="00D020B7">
        <w:rPr>
          <w:rFonts w:eastAsia="Times New Roman" w:cs="Times New Roman"/>
        </w:rPr>
        <w:t>violation of this Act.</w:t>
      </w:r>
    </w:p>
    <w:p w14:paraId="4C071C6B" w14:textId="5B4F7404" w:rsidR="001333CF" w:rsidRPr="001333CF" w:rsidRDefault="001333CF" w:rsidP="004F6AEE">
      <w:pPr>
        <w:spacing w:before="240" w:after="240" w:line="280" w:lineRule="exact"/>
        <w:ind w:firstLine="0"/>
        <w:outlineLvl w:val="0"/>
        <w:rPr>
          <w:rFonts w:eastAsia="Times New Roman" w:cs="Times New Roman"/>
          <w:b/>
          <w:bCs/>
          <w:kern w:val="36"/>
        </w:rPr>
      </w:pPr>
      <w:r w:rsidRPr="001333CF">
        <w:rPr>
          <w:rFonts w:eastAsia="Times New Roman" w:cs="Times New Roman"/>
          <w:b/>
          <w:bCs/>
          <w:kern w:val="36"/>
        </w:rPr>
        <w:t xml:space="preserve">SECTION </w:t>
      </w:r>
      <w:r w:rsidR="00FB71E6">
        <w:rPr>
          <w:rFonts w:eastAsia="Times New Roman" w:cs="Times New Roman"/>
          <w:b/>
          <w:bCs/>
          <w:kern w:val="36"/>
        </w:rPr>
        <w:t>7</w:t>
      </w:r>
      <w:r w:rsidRPr="001333CF">
        <w:rPr>
          <w:rFonts w:eastAsia="Times New Roman" w:cs="Times New Roman"/>
          <w:b/>
          <w:bCs/>
          <w:kern w:val="36"/>
        </w:rPr>
        <w:t xml:space="preserve"> — </w:t>
      </w:r>
      <w:r w:rsidR="00D020B7">
        <w:rPr>
          <w:rFonts w:eastAsia="Times New Roman" w:cs="Times New Roman"/>
          <w:b/>
          <w:bCs/>
          <w:kern w:val="36"/>
        </w:rPr>
        <w:t>CONSTRUCTION</w:t>
      </w:r>
    </w:p>
    <w:p w14:paraId="32734A66" w14:textId="2759365A" w:rsidR="00D020B7" w:rsidRPr="00D020B7" w:rsidRDefault="00D020B7" w:rsidP="004F6AEE">
      <w:pPr>
        <w:spacing w:before="240" w:after="240" w:line="280" w:lineRule="exact"/>
        <w:ind w:firstLine="0"/>
        <w:rPr>
          <w:rFonts w:eastAsia="Times New Roman" w:cs="Times New Roman"/>
        </w:rPr>
      </w:pPr>
      <w:r w:rsidRPr="00D020B7">
        <w:rPr>
          <w:rFonts w:eastAsia="Times New Roman" w:cs="Times New Roman"/>
        </w:rPr>
        <w:t>(</w:t>
      </w:r>
      <w:r>
        <w:rPr>
          <w:rFonts w:eastAsia="Times New Roman" w:cs="Times New Roman"/>
        </w:rPr>
        <w:t>a</w:t>
      </w:r>
      <w:r w:rsidRPr="00D020B7">
        <w:rPr>
          <w:rFonts w:eastAsia="Times New Roman" w:cs="Times New Roman"/>
        </w:rPr>
        <w:t xml:space="preserve">) </w:t>
      </w:r>
      <w:r w:rsidR="005B2C26">
        <w:rPr>
          <w:rFonts w:eastAsia="Times New Roman" w:cs="Times New Roman"/>
        </w:rPr>
        <w:t>Any a</w:t>
      </w:r>
      <w:r w:rsidRPr="00D020B7">
        <w:rPr>
          <w:rFonts w:eastAsia="Times New Roman" w:cs="Times New Roman"/>
        </w:rPr>
        <w:t>mbiguit</w:t>
      </w:r>
      <w:r w:rsidR="005C4927">
        <w:rPr>
          <w:rFonts w:eastAsia="Times New Roman" w:cs="Times New Roman"/>
        </w:rPr>
        <w:t>y</w:t>
      </w:r>
      <w:r w:rsidRPr="00D020B7">
        <w:rPr>
          <w:rFonts w:eastAsia="Times New Roman" w:cs="Times New Roman"/>
        </w:rPr>
        <w:t xml:space="preserve"> shall be resolved in favor of individual liberty and bodily sovereignty.</w:t>
      </w:r>
    </w:p>
    <w:p w14:paraId="0F223351" w14:textId="2486EFAA" w:rsidR="00D020B7" w:rsidRPr="00D020B7" w:rsidRDefault="00D020B7" w:rsidP="004F6AEE">
      <w:pPr>
        <w:spacing w:before="240" w:after="240" w:line="280" w:lineRule="exact"/>
        <w:ind w:firstLine="0"/>
        <w:rPr>
          <w:rFonts w:eastAsia="Times New Roman" w:cs="Times New Roman"/>
        </w:rPr>
      </w:pPr>
      <w:r w:rsidRPr="00D020B7">
        <w:rPr>
          <w:rFonts w:eastAsia="Times New Roman" w:cs="Times New Roman"/>
        </w:rPr>
        <w:t>(</w:t>
      </w:r>
      <w:r>
        <w:rPr>
          <w:rFonts w:eastAsia="Times New Roman" w:cs="Times New Roman"/>
        </w:rPr>
        <w:t>b</w:t>
      </w:r>
      <w:r w:rsidRPr="00D020B7">
        <w:rPr>
          <w:rFonts w:eastAsia="Times New Roman" w:cs="Times New Roman"/>
        </w:rPr>
        <w:t xml:space="preserve">) Nothing in this Act shall be construed to diminish any </w:t>
      </w:r>
      <w:r w:rsidR="00D37524">
        <w:rPr>
          <w:rFonts w:eastAsia="Times New Roman" w:cs="Times New Roman"/>
        </w:rPr>
        <w:t>other</w:t>
      </w:r>
      <w:r w:rsidR="00D37524" w:rsidRPr="00D020B7">
        <w:rPr>
          <w:rFonts w:eastAsia="Times New Roman" w:cs="Times New Roman"/>
        </w:rPr>
        <w:t xml:space="preserve"> </w:t>
      </w:r>
      <w:r w:rsidRPr="00D020B7">
        <w:rPr>
          <w:rFonts w:eastAsia="Times New Roman" w:cs="Times New Roman"/>
        </w:rPr>
        <w:t xml:space="preserve">protection </w:t>
      </w:r>
      <w:r w:rsidR="00D37524">
        <w:rPr>
          <w:rFonts w:eastAsia="Times New Roman" w:cs="Times New Roman"/>
        </w:rPr>
        <w:t xml:space="preserve">against compelled medical interventions </w:t>
      </w:r>
      <w:r w:rsidR="005C4927">
        <w:rPr>
          <w:rFonts w:eastAsia="Times New Roman" w:cs="Times New Roman"/>
        </w:rPr>
        <w:t xml:space="preserve">or compelled disclosures </w:t>
      </w:r>
      <w:r w:rsidRPr="00D020B7">
        <w:rPr>
          <w:rFonts w:eastAsia="Times New Roman" w:cs="Times New Roman"/>
        </w:rPr>
        <w:t>under state or federal law.</w:t>
      </w:r>
    </w:p>
    <w:p w14:paraId="32998A58" w14:textId="67A525D8" w:rsidR="001333CF" w:rsidRDefault="00D020B7" w:rsidP="004F6AEE">
      <w:pPr>
        <w:spacing w:before="240" w:after="240" w:line="280" w:lineRule="exact"/>
        <w:ind w:firstLine="0"/>
        <w:rPr>
          <w:rFonts w:eastAsia="Times New Roman" w:cs="Times New Roman"/>
        </w:rPr>
      </w:pPr>
      <w:r w:rsidRPr="00D020B7">
        <w:rPr>
          <w:rFonts w:eastAsia="Times New Roman" w:cs="Times New Roman"/>
        </w:rPr>
        <w:t>(</w:t>
      </w:r>
      <w:r>
        <w:rPr>
          <w:rFonts w:eastAsia="Times New Roman" w:cs="Times New Roman"/>
        </w:rPr>
        <w:t>c</w:t>
      </w:r>
      <w:r w:rsidRPr="00D020B7">
        <w:rPr>
          <w:rFonts w:eastAsia="Times New Roman" w:cs="Times New Roman"/>
        </w:rPr>
        <w:t xml:space="preserve">) Nothing in this Act shall be construed to create, expand, alter, or imply any right to terminate a pregnancy, nor shall it </w:t>
      </w:r>
      <w:r w:rsidR="0086148B">
        <w:rPr>
          <w:rFonts w:eastAsia="Times New Roman" w:cs="Times New Roman"/>
        </w:rPr>
        <w:t>limit</w:t>
      </w:r>
      <w:r w:rsidRPr="00D020B7">
        <w:rPr>
          <w:rFonts w:eastAsia="Times New Roman" w:cs="Times New Roman"/>
        </w:rPr>
        <w:t xml:space="preserve"> or impair the state</w:t>
      </w:r>
      <w:r w:rsidR="0086148B">
        <w:rPr>
          <w:rFonts w:eastAsia="Times New Roman" w:cs="Times New Roman"/>
        </w:rPr>
        <w:t>’</w:t>
      </w:r>
      <w:r w:rsidRPr="00D020B7">
        <w:rPr>
          <w:rFonts w:eastAsia="Times New Roman" w:cs="Times New Roman"/>
        </w:rPr>
        <w:t xml:space="preserve">s authority to regulate or protect </w:t>
      </w:r>
      <w:r w:rsidR="0086148B">
        <w:rPr>
          <w:rFonts w:eastAsia="Times New Roman" w:cs="Times New Roman"/>
        </w:rPr>
        <w:t>the</w:t>
      </w:r>
      <w:r w:rsidRPr="00D020B7">
        <w:rPr>
          <w:rFonts w:eastAsia="Times New Roman" w:cs="Times New Roman"/>
        </w:rPr>
        <w:t xml:space="preserve"> life o</w:t>
      </w:r>
      <w:r w:rsidR="0086148B">
        <w:rPr>
          <w:rFonts w:eastAsia="Times New Roman" w:cs="Times New Roman"/>
        </w:rPr>
        <w:t>f</w:t>
      </w:r>
      <w:r w:rsidRPr="00D020B7">
        <w:rPr>
          <w:rFonts w:eastAsia="Times New Roman" w:cs="Times New Roman"/>
        </w:rPr>
        <w:t xml:space="preserve"> unborn persons as otherwise provided </w:t>
      </w:r>
      <w:r w:rsidR="005C4927">
        <w:rPr>
          <w:rFonts w:eastAsia="Times New Roman" w:cs="Times New Roman"/>
        </w:rPr>
        <w:t>in</w:t>
      </w:r>
      <w:r w:rsidRPr="00D020B7">
        <w:rPr>
          <w:rFonts w:eastAsia="Times New Roman" w:cs="Times New Roman"/>
        </w:rPr>
        <w:t xml:space="preserve"> </w:t>
      </w:r>
      <w:r w:rsidR="005C4927">
        <w:rPr>
          <w:rFonts w:eastAsia="Times New Roman" w:cs="Times New Roman"/>
        </w:rPr>
        <w:t xml:space="preserve">state </w:t>
      </w:r>
      <w:r w:rsidRPr="00D020B7">
        <w:rPr>
          <w:rFonts w:eastAsia="Times New Roman" w:cs="Times New Roman"/>
        </w:rPr>
        <w:t>law.</w:t>
      </w:r>
    </w:p>
    <w:p w14:paraId="5692D359" w14:textId="776C246A" w:rsidR="00FB71E6" w:rsidRPr="001333CF" w:rsidRDefault="00FB71E6" w:rsidP="004F6AEE">
      <w:pPr>
        <w:spacing w:before="240" w:after="240" w:line="280" w:lineRule="exact"/>
        <w:ind w:firstLine="0"/>
        <w:rPr>
          <w:rFonts w:eastAsia="Times New Roman" w:cs="Times New Roman"/>
        </w:rPr>
      </w:pPr>
      <w:r>
        <w:rPr>
          <w:rFonts w:eastAsia="Times New Roman" w:cs="Times New Roman"/>
        </w:rPr>
        <w:t xml:space="preserve">(d) </w:t>
      </w:r>
      <w:r w:rsidR="00340CDA" w:rsidRPr="00340CDA">
        <w:rPr>
          <w:rFonts w:eastAsia="Times New Roman" w:cs="Times New Roman"/>
        </w:rPr>
        <w:t xml:space="preserve">The rights and prohibitions in this Act </w:t>
      </w:r>
      <w:proofErr w:type="gramStart"/>
      <w:r w:rsidR="00340CDA" w:rsidRPr="00340CDA">
        <w:rPr>
          <w:rFonts w:eastAsia="Times New Roman" w:cs="Times New Roman"/>
        </w:rPr>
        <w:t>apply at all times</w:t>
      </w:r>
      <w:proofErr w:type="gramEnd"/>
      <w:r w:rsidR="00340CDA" w:rsidRPr="00340CDA">
        <w:rPr>
          <w:rFonts w:eastAsia="Times New Roman" w:cs="Times New Roman"/>
        </w:rPr>
        <w:t xml:space="preserve">. No emergency declaration, executive order, agency directive, public health order, or similar instrument may suspend, modify, override, or circumvent this Act, </w:t>
      </w:r>
      <w:r w:rsidR="00341054">
        <w:rPr>
          <w:rFonts w:eastAsia="Times New Roman" w:cs="Times New Roman"/>
        </w:rPr>
        <w:t xml:space="preserve">nor </w:t>
      </w:r>
      <w:r w:rsidR="00223702">
        <w:rPr>
          <w:rFonts w:eastAsia="Times New Roman" w:cs="Times New Roman"/>
        </w:rPr>
        <w:t xml:space="preserve">shall </w:t>
      </w:r>
      <w:r w:rsidR="00341054">
        <w:rPr>
          <w:rFonts w:eastAsia="Times New Roman" w:cs="Times New Roman"/>
        </w:rPr>
        <w:t xml:space="preserve">it </w:t>
      </w:r>
      <w:r w:rsidR="00340CDA" w:rsidRPr="00340CDA">
        <w:rPr>
          <w:rFonts w:eastAsia="Times New Roman" w:cs="Times New Roman"/>
        </w:rPr>
        <w:t>create or enforce a Medical Intervention requirement or Compelled Disclosure. Any claimed federal requirement must satisfy Section 3(a), and any exception must satisfy Sections 3 and 4.</w:t>
      </w:r>
      <w:r w:rsidR="00340CDA" w:rsidRPr="00340CDA" w:rsidDel="00340CDA">
        <w:rPr>
          <w:rFonts w:eastAsia="Times New Roman" w:cs="Times New Roman"/>
        </w:rPr>
        <w:t xml:space="preserve"> </w:t>
      </w:r>
    </w:p>
    <w:p w14:paraId="5A2A6F9B" w14:textId="54B102CE" w:rsidR="001333CF" w:rsidRPr="001333CF" w:rsidRDefault="001333CF" w:rsidP="004F6AEE">
      <w:pPr>
        <w:spacing w:before="240" w:after="240" w:line="280" w:lineRule="exact"/>
        <w:ind w:firstLine="0"/>
        <w:outlineLvl w:val="0"/>
        <w:rPr>
          <w:rFonts w:eastAsia="Times New Roman" w:cs="Times New Roman"/>
          <w:b/>
          <w:bCs/>
          <w:kern w:val="36"/>
        </w:rPr>
      </w:pPr>
      <w:r w:rsidRPr="001333CF">
        <w:rPr>
          <w:rFonts w:eastAsia="Times New Roman" w:cs="Times New Roman"/>
          <w:b/>
          <w:bCs/>
          <w:kern w:val="36"/>
        </w:rPr>
        <w:t xml:space="preserve">SECTION </w:t>
      </w:r>
      <w:r w:rsidR="00FB71E6">
        <w:rPr>
          <w:rFonts w:eastAsia="Times New Roman" w:cs="Times New Roman"/>
          <w:b/>
          <w:bCs/>
          <w:kern w:val="36"/>
        </w:rPr>
        <w:t>8</w:t>
      </w:r>
      <w:r w:rsidRPr="001333CF">
        <w:rPr>
          <w:rFonts w:eastAsia="Times New Roman" w:cs="Times New Roman"/>
          <w:b/>
          <w:bCs/>
          <w:kern w:val="36"/>
        </w:rPr>
        <w:t xml:space="preserve"> — SEVERABILITY</w:t>
      </w:r>
    </w:p>
    <w:p w14:paraId="29087529" w14:textId="3048CDBA" w:rsidR="001333CF" w:rsidRPr="001333CF" w:rsidRDefault="001333CF" w:rsidP="004F6AEE">
      <w:pPr>
        <w:spacing w:before="240" w:after="240" w:line="280" w:lineRule="exact"/>
        <w:ind w:firstLine="0"/>
        <w:rPr>
          <w:rFonts w:eastAsia="Times New Roman" w:cs="Times New Roman"/>
        </w:rPr>
      </w:pPr>
      <w:r w:rsidRPr="001333CF">
        <w:rPr>
          <w:rFonts w:eastAsia="Times New Roman" w:cs="Times New Roman"/>
        </w:rPr>
        <w:t>If any provision of this Act is held invalid, the remain</w:t>
      </w:r>
      <w:r w:rsidR="005C4927">
        <w:rPr>
          <w:rFonts w:eastAsia="Times New Roman" w:cs="Times New Roman"/>
        </w:rPr>
        <w:t>der</w:t>
      </w:r>
      <w:r w:rsidRPr="001333CF">
        <w:rPr>
          <w:rFonts w:eastAsia="Times New Roman" w:cs="Times New Roman"/>
        </w:rPr>
        <w:t xml:space="preserve"> shall remain in e</w:t>
      </w:r>
      <w:r w:rsidR="00D020B7">
        <w:rPr>
          <w:rFonts w:eastAsia="Times New Roman" w:cs="Times New Roman"/>
        </w:rPr>
        <w:t>ffect</w:t>
      </w:r>
      <w:r w:rsidRPr="001333CF">
        <w:rPr>
          <w:rFonts w:eastAsia="Times New Roman" w:cs="Times New Roman"/>
        </w:rPr>
        <w:t>.</w:t>
      </w:r>
    </w:p>
    <w:p w14:paraId="62E0F3B2" w14:textId="5CDF4539" w:rsidR="00A83B97" w:rsidRPr="001333CF" w:rsidRDefault="00A83B97" w:rsidP="004F6AEE">
      <w:pPr>
        <w:spacing w:before="240" w:after="240" w:line="280" w:lineRule="exact"/>
        <w:ind w:firstLine="0"/>
        <w:outlineLvl w:val="0"/>
        <w:rPr>
          <w:rFonts w:eastAsia="Times New Roman" w:cs="Times New Roman"/>
          <w:b/>
          <w:bCs/>
          <w:kern w:val="36"/>
        </w:rPr>
      </w:pPr>
      <w:r w:rsidRPr="001333CF">
        <w:rPr>
          <w:rFonts w:eastAsia="Times New Roman" w:cs="Times New Roman"/>
          <w:b/>
          <w:bCs/>
          <w:kern w:val="36"/>
        </w:rPr>
        <w:t xml:space="preserve">SECTION </w:t>
      </w:r>
      <w:r w:rsidR="00FB71E6">
        <w:rPr>
          <w:rFonts w:eastAsia="Times New Roman" w:cs="Times New Roman"/>
          <w:b/>
          <w:bCs/>
          <w:kern w:val="36"/>
        </w:rPr>
        <w:t>9</w:t>
      </w:r>
      <w:r w:rsidRPr="001333CF">
        <w:rPr>
          <w:rFonts w:eastAsia="Times New Roman" w:cs="Times New Roman"/>
          <w:b/>
          <w:bCs/>
          <w:kern w:val="36"/>
        </w:rPr>
        <w:t xml:space="preserve"> — DEFINITIONS</w:t>
      </w:r>
    </w:p>
    <w:p w14:paraId="6AF1D1D9" w14:textId="77777777" w:rsidR="00A83B97" w:rsidRPr="001333CF" w:rsidRDefault="00A83B97" w:rsidP="004F6AEE">
      <w:pPr>
        <w:spacing w:before="240" w:after="240" w:line="280" w:lineRule="exact"/>
        <w:ind w:firstLine="0"/>
        <w:rPr>
          <w:rFonts w:eastAsia="Times New Roman" w:cs="Times New Roman"/>
        </w:rPr>
      </w:pPr>
      <w:r w:rsidRPr="001333CF">
        <w:rPr>
          <w:rFonts w:eastAsia="Times New Roman" w:cs="Times New Roman"/>
        </w:rPr>
        <w:t>As used in this Act:</w:t>
      </w:r>
    </w:p>
    <w:p w14:paraId="52BD6115" w14:textId="59DA1651" w:rsidR="00D8623F" w:rsidRDefault="00D8623F" w:rsidP="006C4A9C">
      <w:pPr>
        <w:tabs>
          <w:tab w:val="left" w:pos="3420"/>
        </w:tabs>
        <w:spacing w:before="240" w:after="240" w:line="280" w:lineRule="exact"/>
        <w:ind w:firstLine="0"/>
        <w:rPr>
          <w:rFonts w:eastAsia="Times New Roman" w:cs="Times New Roman"/>
          <w:bCs/>
        </w:rPr>
      </w:pPr>
      <w:r>
        <w:rPr>
          <w:rFonts w:eastAsia="Times New Roman" w:cs="Times New Roman"/>
          <w:bCs/>
        </w:rPr>
        <w:t xml:space="preserve">“Adverse Action” means </w:t>
      </w:r>
      <w:r w:rsidRPr="00D8623F">
        <w:rPr>
          <w:rFonts w:eastAsia="Times New Roman" w:cs="Times New Roman"/>
          <w:bCs/>
        </w:rPr>
        <w:t xml:space="preserve">any penalty, sanction, discipline, denial, restriction, </w:t>
      </w:r>
      <w:r>
        <w:rPr>
          <w:rFonts w:eastAsia="Times New Roman" w:cs="Times New Roman"/>
          <w:bCs/>
        </w:rPr>
        <w:t xml:space="preserve">discrimination, </w:t>
      </w:r>
      <w:r w:rsidRPr="00D8623F">
        <w:rPr>
          <w:rFonts w:eastAsia="Times New Roman" w:cs="Times New Roman"/>
          <w:bCs/>
        </w:rPr>
        <w:t>segregation, reduction of benefit, or other unfavorable differential term</w:t>
      </w:r>
      <w:r w:rsidR="00340CDA">
        <w:rPr>
          <w:rFonts w:eastAsia="Times New Roman" w:cs="Times New Roman"/>
          <w:bCs/>
        </w:rPr>
        <w:t xml:space="preserve">, </w:t>
      </w:r>
      <w:r w:rsidRPr="00D8623F">
        <w:rPr>
          <w:rFonts w:eastAsia="Times New Roman" w:cs="Times New Roman"/>
          <w:bCs/>
        </w:rPr>
        <w:t>condition</w:t>
      </w:r>
      <w:r w:rsidR="00340CDA">
        <w:rPr>
          <w:rFonts w:eastAsia="Times New Roman" w:cs="Times New Roman"/>
          <w:bCs/>
        </w:rPr>
        <w:t>, or treatment</w:t>
      </w:r>
      <w:r w:rsidRPr="00D8623F">
        <w:rPr>
          <w:rFonts w:eastAsia="Times New Roman" w:cs="Times New Roman"/>
          <w:bCs/>
        </w:rPr>
        <w:t xml:space="preserve"> imposed on an individual.</w:t>
      </w:r>
    </w:p>
    <w:p w14:paraId="5A0C6F09" w14:textId="6C2BFF5C" w:rsidR="00A83B97" w:rsidRPr="001333CF" w:rsidRDefault="00FB71E6" w:rsidP="004F6AEE">
      <w:pPr>
        <w:spacing w:before="240" w:after="240" w:line="280" w:lineRule="exact"/>
        <w:ind w:firstLine="0"/>
        <w:rPr>
          <w:rFonts w:eastAsia="Times New Roman" w:cs="Times New Roman"/>
        </w:rPr>
      </w:pPr>
      <w:r>
        <w:rPr>
          <w:rFonts w:eastAsia="Times New Roman" w:cs="Times New Roman"/>
          <w:bCs/>
        </w:rPr>
        <w:lastRenderedPageBreak/>
        <w:t>“</w:t>
      </w:r>
      <w:r w:rsidR="00A83B97" w:rsidRPr="00FB71E6">
        <w:rPr>
          <w:rFonts w:eastAsia="Times New Roman" w:cs="Times New Roman"/>
          <w:bCs/>
        </w:rPr>
        <w:t>Bodily Sovereignty</w:t>
      </w:r>
      <w:r>
        <w:rPr>
          <w:rFonts w:eastAsia="Times New Roman" w:cs="Times New Roman"/>
          <w:bCs/>
        </w:rPr>
        <w:t>”</w:t>
      </w:r>
      <w:r w:rsidR="00A83B97" w:rsidRPr="001333CF">
        <w:rPr>
          <w:rFonts w:eastAsia="Times New Roman" w:cs="Times New Roman"/>
        </w:rPr>
        <w:t xml:space="preserve"> means </w:t>
      </w:r>
      <w:r w:rsidR="00A83B97" w:rsidRPr="00A83B97">
        <w:rPr>
          <w:rFonts w:eastAsia="Times New Roman" w:cs="Times New Roman"/>
        </w:rPr>
        <w:t xml:space="preserve">the </w:t>
      </w:r>
      <w:r w:rsidR="00340CDA">
        <w:rPr>
          <w:rFonts w:eastAsia="Times New Roman" w:cs="Times New Roman"/>
        </w:rPr>
        <w:t>fundamental</w:t>
      </w:r>
      <w:r w:rsidR="00A83B97" w:rsidRPr="00A83B97">
        <w:rPr>
          <w:rFonts w:eastAsia="Times New Roman" w:cs="Times New Roman"/>
        </w:rPr>
        <w:t xml:space="preserve"> right of </w:t>
      </w:r>
      <w:r w:rsidR="00340CDA">
        <w:rPr>
          <w:rFonts w:eastAsia="Times New Roman" w:cs="Times New Roman"/>
        </w:rPr>
        <w:t>an individual</w:t>
      </w:r>
      <w:r w:rsidR="00A83B97" w:rsidRPr="00A83B97">
        <w:rPr>
          <w:rFonts w:eastAsia="Times New Roman" w:cs="Times New Roman"/>
        </w:rPr>
        <w:t xml:space="preserve"> to exclusive control over the </w:t>
      </w:r>
      <w:r w:rsidR="00340CDA">
        <w:rPr>
          <w:rFonts w:eastAsia="Times New Roman" w:cs="Times New Roman"/>
        </w:rPr>
        <w:t xml:space="preserve">individual’s </w:t>
      </w:r>
      <w:r w:rsidR="00A83B97" w:rsidRPr="00A83B97">
        <w:rPr>
          <w:rFonts w:eastAsia="Times New Roman" w:cs="Times New Roman"/>
        </w:rPr>
        <w:t xml:space="preserve">own body, including the right to </w:t>
      </w:r>
      <w:r w:rsidR="005C4927">
        <w:rPr>
          <w:rFonts w:eastAsia="Times New Roman" w:cs="Times New Roman"/>
        </w:rPr>
        <w:t>accept</w:t>
      </w:r>
      <w:r w:rsidR="00A83B97" w:rsidRPr="00A83B97">
        <w:rPr>
          <w:rFonts w:eastAsia="Times New Roman" w:cs="Times New Roman"/>
        </w:rPr>
        <w:t xml:space="preserve">, </w:t>
      </w:r>
      <w:r w:rsidR="005C4927">
        <w:rPr>
          <w:rFonts w:eastAsia="Times New Roman" w:cs="Times New Roman"/>
        </w:rPr>
        <w:t>decline</w:t>
      </w:r>
      <w:r w:rsidR="00A83B97" w:rsidRPr="00A83B97">
        <w:rPr>
          <w:rFonts w:eastAsia="Times New Roman" w:cs="Times New Roman"/>
        </w:rPr>
        <w:t xml:space="preserve">, or discontinue any </w:t>
      </w:r>
      <w:r w:rsidR="00340CDA">
        <w:rPr>
          <w:rFonts w:eastAsia="Times New Roman" w:cs="Times New Roman"/>
        </w:rPr>
        <w:t>M</w:t>
      </w:r>
      <w:r w:rsidR="00A83B97" w:rsidRPr="00A83B97">
        <w:rPr>
          <w:rFonts w:eastAsia="Times New Roman" w:cs="Times New Roman"/>
        </w:rPr>
        <w:t xml:space="preserve">edical </w:t>
      </w:r>
      <w:r w:rsidR="00340CDA">
        <w:rPr>
          <w:rFonts w:eastAsia="Times New Roman" w:cs="Times New Roman"/>
        </w:rPr>
        <w:t>I</w:t>
      </w:r>
      <w:r w:rsidR="00A83B97" w:rsidRPr="00A83B97">
        <w:rPr>
          <w:rFonts w:eastAsia="Times New Roman" w:cs="Times New Roman"/>
        </w:rPr>
        <w:t xml:space="preserve">ntervention </w:t>
      </w:r>
      <w:r w:rsidR="00340CDA">
        <w:rPr>
          <w:rFonts w:eastAsia="Times New Roman" w:cs="Times New Roman"/>
        </w:rPr>
        <w:t>free from</w:t>
      </w:r>
      <w:r w:rsidR="00340CDA" w:rsidRPr="00A83B97">
        <w:rPr>
          <w:rFonts w:eastAsia="Times New Roman" w:cs="Times New Roman"/>
        </w:rPr>
        <w:t xml:space="preserve"> </w:t>
      </w:r>
      <w:r w:rsidR="00340CDA">
        <w:rPr>
          <w:rFonts w:eastAsia="Times New Roman" w:cs="Times New Roman"/>
        </w:rPr>
        <w:t>C</w:t>
      </w:r>
      <w:r w:rsidR="00A83B97" w:rsidRPr="00A83B97">
        <w:rPr>
          <w:rFonts w:eastAsia="Times New Roman" w:cs="Times New Roman"/>
        </w:rPr>
        <w:t xml:space="preserve">oercion, </w:t>
      </w:r>
      <w:r w:rsidR="00340CDA">
        <w:rPr>
          <w:rFonts w:eastAsia="Times New Roman" w:cs="Times New Roman"/>
        </w:rPr>
        <w:t>A</w:t>
      </w:r>
      <w:r w:rsidR="00D8623F">
        <w:rPr>
          <w:rFonts w:eastAsia="Times New Roman" w:cs="Times New Roman"/>
        </w:rPr>
        <w:t xml:space="preserve">dverse </w:t>
      </w:r>
      <w:r w:rsidR="00340CDA">
        <w:rPr>
          <w:rFonts w:eastAsia="Times New Roman" w:cs="Times New Roman"/>
        </w:rPr>
        <w:t>A</w:t>
      </w:r>
      <w:r w:rsidR="00D8623F">
        <w:rPr>
          <w:rFonts w:eastAsia="Times New Roman" w:cs="Times New Roman"/>
        </w:rPr>
        <w:t>ction</w:t>
      </w:r>
      <w:r w:rsidR="00A83B97" w:rsidRPr="00A83B97">
        <w:rPr>
          <w:rFonts w:eastAsia="Times New Roman" w:cs="Times New Roman"/>
        </w:rPr>
        <w:t xml:space="preserve">, </w:t>
      </w:r>
      <w:r w:rsidR="00340CDA">
        <w:rPr>
          <w:rFonts w:eastAsia="Times New Roman" w:cs="Times New Roman"/>
        </w:rPr>
        <w:t>C</w:t>
      </w:r>
      <w:r w:rsidR="00A83B97" w:rsidRPr="00A83B97">
        <w:rPr>
          <w:rFonts w:eastAsia="Times New Roman" w:cs="Times New Roman"/>
        </w:rPr>
        <w:t xml:space="preserve">ompelled </w:t>
      </w:r>
      <w:r w:rsidR="00340CDA">
        <w:rPr>
          <w:rFonts w:eastAsia="Times New Roman" w:cs="Times New Roman"/>
        </w:rPr>
        <w:t>D</w:t>
      </w:r>
      <w:r w:rsidR="00A83B97" w:rsidRPr="00A83B97">
        <w:rPr>
          <w:rFonts w:eastAsia="Times New Roman" w:cs="Times New Roman"/>
        </w:rPr>
        <w:t xml:space="preserve">isclosure, or interference by a </w:t>
      </w:r>
      <w:r w:rsidR="00340CDA">
        <w:rPr>
          <w:rFonts w:eastAsia="Times New Roman" w:cs="Times New Roman"/>
        </w:rPr>
        <w:t>G</w:t>
      </w:r>
      <w:r w:rsidR="00A83B97" w:rsidRPr="00A83B97">
        <w:rPr>
          <w:rFonts w:eastAsia="Times New Roman" w:cs="Times New Roman"/>
        </w:rPr>
        <w:t xml:space="preserve">overnment </w:t>
      </w:r>
      <w:r w:rsidR="00340CDA">
        <w:rPr>
          <w:rFonts w:eastAsia="Times New Roman" w:cs="Times New Roman"/>
        </w:rPr>
        <w:t>E</w:t>
      </w:r>
      <w:r w:rsidR="00A83B97" w:rsidRPr="00A83B97">
        <w:rPr>
          <w:rFonts w:eastAsia="Times New Roman" w:cs="Times New Roman"/>
        </w:rPr>
        <w:t xml:space="preserve">ntity or </w:t>
      </w:r>
      <w:r w:rsidR="00340CDA">
        <w:rPr>
          <w:rFonts w:eastAsia="Times New Roman" w:cs="Times New Roman"/>
        </w:rPr>
        <w:t>P</w:t>
      </w:r>
      <w:r w:rsidR="00A83B97" w:rsidRPr="00A83B97">
        <w:rPr>
          <w:rFonts w:eastAsia="Times New Roman" w:cs="Times New Roman"/>
        </w:rPr>
        <w:t xml:space="preserve">rivate </w:t>
      </w:r>
      <w:r w:rsidR="00340CDA">
        <w:rPr>
          <w:rFonts w:eastAsia="Times New Roman" w:cs="Times New Roman"/>
        </w:rPr>
        <w:t>P</w:t>
      </w:r>
      <w:r w:rsidR="00A83B97" w:rsidRPr="00A83B97">
        <w:rPr>
          <w:rFonts w:eastAsia="Times New Roman" w:cs="Times New Roman"/>
        </w:rPr>
        <w:t>arty.</w:t>
      </w:r>
    </w:p>
    <w:p w14:paraId="255FAA74" w14:textId="79E91452" w:rsidR="00D020B7" w:rsidRDefault="00FB71E6" w:rsidP="004F6AEE">
      <w:pPr>
        <w:pStyle w:val="NormalWeb"/>
        <w:jc w:val="both"/>
      </w:pPr>
      <w:r>
        <w:rPr>
          <w:rStyle w:val="Strong"/>
          <w:b w:val="0"/>
        </w:rPr>
        <w:t>“</w:t>
      </w:r>
      <w:r w:rsidR="00D020B7" w:rsidRPr="00FB71E6">
        <w:rPr>
          <w:rStyle w:val="Strong"/>
          <w:b w:val="0"/>
        </w:rPr>
        <w:t>Coercion</w:t>
      </w:r>
      <w:r>
        <w:rPr>
          <w:rStyle w:val="Strong"/>
          <w:b w:val="0"/>
        </w:rPr>
        <w:t>”</w:t>
      </w:r>
      <w:r w:rsidR="00D020B7">
        <w:t xml:space="preserve"> means any requirement, </w:t>
      </w:r>
      <w:r w:rsidR="00D8623F">
        <w:t xml:space="preserve">threat, </w:t>
      </w:r>
      <w:r w:rsidR="00340CDA">
        <w:t>pressure</w:t>
      </w:r>
      <w:r w:rsidR="00D020B7">
        <w:t xml:space="preserve">, </w:t>
      </w:r>
      <w:r w:rsidR="00340CDA">
        <w:t>or A</w:t>
      </w:r>
      <w:r w:rsidR="00D020B7">
        <w:t xml:space="preserve">dverse </w:t>
      </w:r>
      <w:r w:rsidR="00340CDA">
        <w:t>A</w:t>
      </w:r>
      <w:r w:rsidR="00D020B7">
        <w:t xml:space="preserve">ction intended </w:t>
      </w:r>
      <w:r w:rsidR="00D8623F">
        <w:t xml:space="preserve">or reasonably likely </w:t>
      </w:r>
      <w:r w:rsidR="00D020B7">
        <w:t xml:space="preserve">to compel an individual </w:t>
      </w:r>
      <w:r w:rsidR="005C4927">
        <w:t>to accept, decline,</w:t>
      </w:r>
      <w:r w:rsidR="00D8623F">
        <w:t xml:space="preserve"> or discontinu</w:t>
      </w:r>
      <w:r w:rsidR="005C4927">
        <w:t>e</w:t>
      </w:r>
      <w:r w:rsidR="00D020B7">
        <w:t xml:space="preserve"> a </w:t>
      </w:r>
      <w:r w:rsidR="00340CDA">
        <w:t>M</w:t>
      </w:r>
      <w:r w:rsidR="00D020B7">
        <w:t xml:space="preserve">edical </w:t>
      </w:r>
      <w:r w:rsidR="00340CDA">
        <w:t>I</w:t>
      </w:r>
      <w:r w:rsidR="00D020B7">
        <w:t>ntervention</w:t>
      </w:r>
      <w:r w:rsidR="00340CDA" w:rsidRPr="00340CDA">
        <w:t>, or to submit to a Compelled Disclosure. “Coerce” has a corresponding meaning</w:t>
      </w:r>
      <w:r w:rsidR="00D020B7">
        <w:t>.</w:t>
      </w:r>
      <w:r w:rsidR="00117F95">
        <w:t xml:space="preserve"> </w:t>
      </w:r>
      <w:r w:rsidR="00117F95" w:rsidRPr="00117F95">
        <w:t>Coercion does not include a Healthcare Provider’s decision about whether to provide, continue, discontinue, or authorize clinical care for a patient when the Provider documents, in the patient’s clinical record, an individualized clinical judgment supported by clinical evidence that the decision is medically appropriate for that patient.</w:t>
      </w:r>
    </w:p>
    <w:p w14:paraId="621AF6DC" w14:textId="3DD171CA" w:rsidR="00D020B7" w:rsidRDefault="00FB71E6" w:rsidP="00341054">
      <w:pPr>
        <w:pStyle w:val="NormalWeb"/>
        <w:jc w:val="both"/>
      </w:pPr>
      <w:r>
        <w:rPr>
          <w:rStyle w:val="Strong"/>
          <w:b w:val="0"/>
        </w:rPr>
        <w:t>“</w:t>
      </w:r>
      <w:r w:rsidR="00D020B7" w:rsidRPr="00FB71E6">
        <w:rPr>
          <w:rStyle w:val="Strong"/>
          <w:b w:val="0"/>
        </w:rPr>
        <w:t>Compelled Disclosure</w:t>
      </w:r>
      <w:r>
        <w:rPr>
          <w:rStyle w:val="Strong"/>
          <w:b w:val="0"/>
        </w:rPr>
        <w:t>”</w:t>
      </w:r>
      <w:r w:rsidR="00D020B7">
        <w:t xml:space="preserve"> means requiring an individual to provide</w:t>
      </w:r>
      <w:r w:rsidR="00340CDA">
        <w:t>, share,</w:t>
      </w:r>
      <w:r w:rsidR="00D8623F">
        <w:t xml:space="preserve"> or to authorize </w:t>
      </w:r>
      <w:r w:rsidR="005C4927">
        <w:t>access to</w:t>
      </w:r>
      <w:r w:rsidR="00D8623F">
        <w:t xml:space="preserve"> </w:t>
      </w:r>
      <w:r w:rsidR="00D020B7">
        <w:t xml:space="preserve">information </w:t>
      </w:r>
      <w:r w:rsidR="005C4927">
        <w:t>relating to an</w:t>
      </w:r>
      <w:r w:rsidR="00D8623F">
        <w:t xml:space="preserve"> individual’s</w:t>
      </w:r>
      <w:r w:rsidR="00D020B7">
        <w:t xml:space="preserve"> </w:t>
      </w:r>
      <w:r w:rsidR="00340CDA">
        <w:t>M</w:t>
      </w:r>
      <w:r w:rsidR="00D020B7">
        <w:t xml:space="preserve">edical </w:t>
      </w:r>
      <w:r w:rsidR="00340CDA">
        <w:t>I</w:t>
      </w:r>
      <w:r w:rsidR="00D020B7">
        <w:t xml:space="preserve">ntervention </w:t>
      </w:r>
      <w:r w:rsidR="00340CDA">
        <w:t>S</w:t>
      </w:r>
      <w:r w:rsidR="00D020B7">
        <w:t>tatus</w:t>
      </w:r>
      <w:r w:rsidR="00D8623F">
        <w:t xml:space="preserve">, or requiring </w:t>
      </w:r>
      <w:r w:rsidR="005C4927">
        <w:t>an</w:t>
      </w:r>
      <w:r w:rsidR="00D8623F">
        <w:t xml:space="preserve"> individual to submit to testing, screening, examination, measurement, or other assessment for the purpose of determining the individual’s </w:t>
      </w:r>
      <w:r w:rsidR="00340CDA">
        <w:t>M</w:t>
      </w:r>
      <w:r w:rsidR="00D8623F">
        <w:t xml:space="preserve">edical </w:t>
      </w:r>
      <w:r w:rsidR="00340CDA">
        <w:t>I</w:t>
      </w:r>
      <w:r w:rsidR="00D8623F">
        <w:t xml:space="preserve">ntervention </w:t>
      </w:r>
      <w:r w:rsidR="00340CDA">
        <w:t>S</w:t>
      </w:r>
      <w:r w:rsidR="00D8623F">
        <w:t>tatus</w:t>
      </w:r>
      <w:r w:rsidR="005C4927">
        <w:t>.</w:t>
      </w:r>
    </w:p>
    <w:p w14:paraId="3AA3C729" w14:textId="064C6AEA" w:rsidR="00340CDA" w:rsidRPr="00340CDA" w:rsidRDefault="00340CDA" w:rsidP="00223702">
      <w:pPr>
        <w:pStyle w:val="NormalWeb"/>
        <w:jc w:val="both"/>
        <w:rPr>
          <w:rStyle w:val="Strong"/>
          <w:rFonts w:eastAsiaTheme="minorHAnsi" w:cstheme="minorBidi"/>
          <w:b w:val="0"/>
        </w:rPr>
      </w:pPr>
      <w:r>
        <w:rPr>
          <w:rStyle w:val="Strong"/>
          <w:b w:val="0"/>
        </w:rPr>
        <w:t>“</w:t>
      </w:r>
      <w:r w:rsidRPr="00340CDA">
        <w:rPr>
          <w:rStyle w:val="Strong"/>
          <w:b w:val="0"/>
        </w:rPr>
        <w:t xml:space="preserve">Fully Informed Consent” means a voluntary, specific, </w:t>
      </w:r>
      <w:r w:rsidR="00223702">
        <w:rPr>
          <w:rStyle w:val="Strong"/>
          <w:b w:val="0"/>
        </w:rPr>
        <w:t xml:space="preserve">stand-alone </w:t>
      </w:r>
      <w:r w:rsidRPr="00340CDA">
        <w:rPr>
          <w:rStyle w:val="Strong"/>
          <w:b w:val="0"/>
        </w:rPr>
        <w:t>written authorization signed and dated by the individual (or, for a minor, the parent or legal guardian), written in plain language, that:</w:t>
      </w:r>
    </w:p>
    <w:p w14:paraId="381C4923" w14:textId="53095241" w:rsidR="00340CDA" w:rsidRPr="00340CDA" w:rsidRDefault="00340CDA" w:rsidP="00223702">
      <w:pPr>
        <w:pStyle w:val="NormalWeb"/>
        <w:ind w:firstLine="720"/>
        <w:jc w:val="both"/>
        <w:rPr>
          <w:rStyle w:val="Strong"/>
          <w:rFonts w:eastAsiaTheme="minorHAnsi" w:cstheme="minorBidi"/>
          <w:b w:val="0"/>
        </w:rPr>
      </w:pPr>
      <w:r w:rsidRPr="00340CDA">
        <w:rPr>
          <w:rStyle w:val="Strong"/>
          <w:b w:val="0"/>
        </w:rPr>
        <w:t>(</w:t>
      </w:r>
      <w:r>
        <w:rPr>
          <w:rStyle w:val="Strong"/>
          <w:b w:val="0"/>
        </w:rPr>
        <w:t>1</w:t>
      </w:r>
      <w:r w:rsidRPr="00340CDA">
        <w:rPr>
          <w:rStyle w:val="Strong"/>
          <w:b w:val="0"/>
        </w:rPr>
        <w:t>) for a Medical Intervention, identifies the intervention and its purpose</w:t>
      </w:r>
      <w:r>
        <w:rPr>
          <w:rStyle w:val="Strong"/>
          <w:b w:val="0"/>
        </w:rPr>
        <w:t xml:space="preserve">, </w:t>
      </w:r>
      <w:r w:rsidRPr="00340CDA">
        <w:rPr>
          <w:rStyle w:val="Strong"/>
          <w:b w:val="0"/>
        </w:rPr>
        <w:t>discloses material risks and clinically reasonable alternatives that a reasonable person would consider material, and states the individual may refuse or discontinue without Adverse Action except as expressly permitted by this Act; and</w:t>
      </w:r>
    </w:p>
    <w:p w14:paraId="302E8401" w14:textId="0ABDDE5D" w:rsidR="00340CDA" w:rsidRPr="00340CDA" w:rsidRDefault="00340CDA" w:rsidP="00223702">
      <w:pPr>
        <w:pStyle w:val="NormalWeb"/>
        <w:ind w:firstLine="720"/>
        <w:jc w:val="both"/>
        <w:rPr>
          <w:rStyle w:val="Strong"/>
          <w:rFonts w:eastAsiaTheme="minorHAnsi" w:cstheme="minorBidi"/>
          <w:b w:val="0"/>
        </w:rPr>
      </w:pPr>
      <w:r w:rsidRPr="00340CDA">
        <w:rPr>
          <w:rStyle w:val="Strong"/>
          <w:b w:val="0"/>
        </w:rPr>
        <w:t>(</w:t>
      </w:r>
      <w:r>
        <w:rPr>
          <w:rStyle w:val="Strong"/>
          <w:b w:val="0"/>
        </w:rPr>
        <w:t>2</w:t>
      </w:r>
      <w:r w:rsidRPr="00340CDA">
        <w:rPr>
          <w:rStyle w:val="Strong"/>
          <w:b w:val="0"/>
        </w:rPr>
        <w:t>) for access to or disclosure of Medical Intervention Status, describes the information to be accessed or disclosed, identifies the persons authorized to disclose and the persons authorized to receive, states each purpose</w:t>
      </w:r>
      <w:r>
        <w:rPr>
          <w:rStyle w:val="Strong"/>
          <w:b w:val="0"/>
        </w:rPr>
        <w:t xml:space="preserve"> of the access or disclosure</w:t>
      </w:r>
      <w:r w:rsidRPr="00340CDA">
        <w:rPr>
          <w:rStyle w:val="Strong"/>
          <w:b w:val="0"/>
        </w:rPr>
        <w:t xml:space="preserve">, and states a </w:t>
      </w:r>
      <w:r w:rsidR="00223702">
        <w:rPr>
          <w:rStyle w:val="Strong"/>
          <w:b w:val="0"/>
        </w:rPr>
        <w:t xml:space="preserve">specific </w:t>
      </w:r>
      <w:r w:rsidRPr="00340CDA">
        <w:rPr>
          <w:rStyle w:val="Strong"/>
          <w:b w:val="0"/>
        </w:rPr>
        <w:t xml:space="preserve">expiration date or </w:t>
      </w:r>
      <w:r>
        <w:rPr>
          <w:rStyle w:val="Strong"/>
          <w:b w:val="0"/>
        </w:rPr>
        <w:t xml:space="preserve">expiration </w:t>
      </w:r>
      <w:r w:rsidRPr="00340CDA">
        <w:rPr>
          <w:rStyle w:val="Strong"/>
          <w:b w:val="0"/>
        </w:rPr>
        <w:t>event.</w:t>
      </w:r>
    </w:p>
    <w:p w14:paraId="6D800FF1" w14:textId="248AF10D" w:rsidR="00D8623F" w:rsidRPr="00223702" w:rsidRDefault="00340CDA" w:rsidP="00223702">
      <w:pPr>
        <w:pStyle w:val="NormalWeb"/>
        <w:jc w:val="both"/>
        <w:rPr>
          <w:rStyle w:val="Strong"/>
          <w:b w:val="0"/>
        </w:rPr>
      </w:pPr>
      <w:r w:rsidRPr="00340CDA">
        <w:rPr>
          <w:rStyle w:val="Strong"/>
          <w:b w:val="0"/>
        </w:rPr>
        <w:t xml:space="preserve">The </w:t>
      </w:r>
      <w:r w:rsidR="00223702">
        <w:rPr>
          <w:rStyle w:val="Strong"/>
          <w:b w:val="0"/>
        </w:rPr>
        <w:t xml:space="preserve">written </w:t>
      </w:r>
      <w:r w:rsidRPr="00340CDA">
        <w:rPr>
          <w:rStyle w:val="Strong"/>
          <w:b w:val="0"/>
        </w:rPr>
        <w:t xml:space="preserve">authorization must state the individual’s right to revoke and </w:t>
      </w:r>
      <w:r w:rsidR="00223702">
        <w:rPr>
          <w:rStyle w:val="Strong"/>
          <w:b w:val="0"/>
        </w:rPr>
        <w:t xml:space="preserve">how </w:t>
      </w:r>
      <w:r w:rsidR="00C354A4">
        <w:rPr>
          <w:rStyle w:val="Strong"/>
          <w:b w:val="0"/>
        </w:rPr>
        <w:t>to do so</w:t>
      </w:r>
      <w:r w:rsidRPr="00340CDA">
        <w:rPr>
          <w:rStyle w:val="Strong"/>
          <w:b w:val="0"/>
        </w:rPr>
        <w:t>, and must state whether any benefit, service, or care is conditioned on the authorization.</w:t>
      </w:r>
      <w:r>
        <w:rPr>
          <w:rStyle w:val="Strong"/>
          <w:b w:val="0"/>
        </w:rPr>
        <w:t xml:space="preserve"> </w:t>
      </w:r>
      <w:r w:rsidRPr="00340CDA">
        <w:rPr>
          <w:rStyle w:val="Strong"/>
          <w:b w:val="0"/>
        </w:rPr>
        <w:t xml:space="preserve">General, bundled, or implied consent—including </w:t>
      </w:r>
      <w:r>
        <w:rPr>
          <w:rStyle w:val="Strong"/>
          <w:b w:val="0"/>
        </w:rPr>
        <w:t xml:space="preserve">but not limited to </w:t>
      </w:r>
      <w:r w:rsidRPr="00340CDA">
        <w:rPr>
          <w:rStyle w:val="Strong"/>
          <w:b w:val="0"/>
        </w:rPr>
        <w:t>consent embedded in intake forms, employment handbooks, or terms of service—does not constitute Fully Informed Consent.</w:t>
      </w:r>
    </w:p>
    <w:p w14:paraId="37AF863E" w14:textId="71C93E05" w:rsidR="00D020B7" w:rsidRDefault="00FB71E6" w:rsidP="00341054">
      <w:pPr>
        <w:pStyle w:val="NormalWeb"/>
        <w:jc w:val="both"/>
      </w:pPr>
      <w:r>
        <w:rPr>
          <w:rStyle w:val="Strong"/>
          <w:b w:val="0"/>
        </w:rPr>
        <w:t>“</w:t>
      </w:r>
      <w:r w:rsidR="00D020B7" w:rsidRPr="00FB71E6">
        <w:rPr>
          <w:rStyle w:val="Strong"/>
          <w:b w:val="0"/>
        </w:rPr>
        <w:t>Government Entity</w:t>
      </w:r>
      <w:r>
        <w:rPr>
          <w:rStyle w:val="Strong"/>
          <w:b w:val="0"/>
        </w:rPr>
        <w:t>”</w:t>
      </w:r>
      <w:r w:rsidR="00D020B7">
        <w:t xml:space="preserve"> means th</w:t>
      </w:r>
      <w:r w:rsidR="00340CDA">
        <w:t>is</w:t>
      </w:r>
      <w:r w:rsidR="00D020B7">
        <w:t xml:space="preserve"> </w:t>
      </w:r>
      <w:r w:rsidR="00340CDA">
        <w:t>S</w:t>
      </w:r>
      <w:r w:rsidR="00D020B7">
        <w:t>tate, any political subdivision</w:t>
      </w:r>
      <w:r w:rsidR="00340CDA">
        <w:t xml:space="preserve"> of this State</w:t>
      </w:r>
      <w:r w:rsidR="00D020B7">
        <w:t xml:space="preserve">, </w:t>
      </w:r>
      <w:r w:rsidR="00340CDA">
        <w:t>and</w:t>
      </w:r>
      <w:r w:rsidR="00D020B7">
        <w:t xml:space="preserve"> any department, agency, board, commission, instrumentality</w:t>
      </w:r>
      <w:r w:rsidR="00340CDA">
        <w:t xml:space="preserve">, </w:t>
      </w:r>
      <w:r w:rsidR="00340CDA" w:rsidRPr="00340CDA">
        <w:t>or officer, employee, contractor, or agent thereof acting under color of state law</w:t>
      </w:r>
      <w:r w:rsidR="00D020B7">
        <w:t>.</w:t>
      </w:r>
    </w:p>
    <w:p w14:paraId="175E0C6F" w14:textId="5519D2B4" w:rsidR="005C4927" w:rsidRDefault="005C4927">
      <w:pPr>
        <w:pStyle w:val="NormalWeb"/>
        <w:jc w:val="both"/>
      </w:pPr>
      <w:r w:rsidRPr="005C4927">
        <w:t xml:space="preserve">“Healthcare Facility” means any entity licensed, certified, or otherwise authorized under the laws of this State to provide clinical health care services to patients. </w:t>
      </w:r>
    </w:p>
    <w:p w14:paraId="3B099074" w14:textId="06DB80F2" w:rsidR="005C4927" w:rsidRDefault="005C4927" w:rsidP="004F6AEE">
      <w:pPr>
        <w:pStyle w:val="NormalWeb"/>
        <w:jc w:val="both"/>
      </w:pPr>
      <w:r w:rsidRPr="005C4927">
        <w:t>“Healthcare Provider” means</w:t>
      </w:r>
      <w:r w:rsidR="00340CDA">
        <w:t xml:space="preserve"> </w:t>
      </w:r>
      <w:r w:rsidRPr="005C4927">
        <w:t xml:space="preserve">an individual licensed, certified, or otherwise authorized under the laws of this State to provide clinical diagnosis, treatment, prescribing, or other health care services </w:t>
      </w:r>
      <w:r w:rsidRPr="005C4927">
        <w:lastRenderedPageBreak/>
        <w:t>to a patient within the scope of that authorization; and</w:t>
      </w:r>
      <w:r w:rsidR="00340CDA">
        <w:t xml:space="preserve"> includes</w:t>
      </w:r>
      <w:r w:rsidRPr="005C4927">
        <w:t xml:space="preserve"> a Healthcare Facility to the extent it provides clinical care. The term includes persons acting under the supervision of such individual or facility within the scope of delegated clinical duties. </w:t>
      </w:r>
      <w:r w:rsidR="00340CDA">
        <w:t>The term does not include</w:t>
      </w:r>
      <w:r w:rsidRPr="005C4927">
        <w:t xml:space="preserve"> a person acting solely for non-clinical purposes.</w:t>
      </w:r>
    </w:p>
    <w:p w14:paraId="4AA0AA34" w14:textId="51A8E5B6" w:rsidR="00D8623F" w:rsidRDefault="00655067" w:rsidP="00D8623F">
      <w:pPr>
        <w:pStyle w:val="NormalWeb"/>
        <w:jc w:val="both"/>
        <w:rPr>
          <w:bCs/>
        </w:rPr>
      </w:pPr>
      <w:r w:rsidRPr="00655067">
        <w:rPr>
          <w:bCs/>
        </w:rPr>
        <w:t xml:space="preserve">“Medical </w:t>
      </w:r>
      <w:r w:rsidR="00055E31">
        <w:rPr>
          <w:bCs/>
        </w:rPr>
        <w:t>I</w:t>
      </w:r>
      <w:r w:rsidRPr="00655067">
        <w:rPr>
          <w:bCs/>
        </w:rPr>
        <w:t xml:space="preserve">ntervention” means any action, requirement, system, procedure, </w:t>
      </w:r>
      <w:r w:rsidR="00340CDA">
        <w:rPr>
          <w:bCs/>
        </w:rPr>
        <w:t xml:space="preserve">device, </w:t>
      </w:r>
      <w:r w:rsidRPr="00655067">
        <w:rPr>
          <w:bCs/>
        </w:rPr>
        <w:t xml:space="preserve">or </w:t>
      </w:r>
      <w:r w:rsidR="00D8623F">
        <w:rPr>
          <w:bCs/>
        </w:rPr>
        <w:t>measure directed at an individual</w:t>
      </w:r>
      <w:r w:rsidRPr="00655067">
        <w:rPr>
          <w:bCs/>
        </w:rPr>
        <w:t xml:space="preserve"> for the primary purpose of diagnosing, preventing, monitoring, treating, modifying, or managing that </w:t>
      </w:r>
      <w:r w:rsidR="00D8623F">
        <w:rPr>
          <w:bCs/>
        </w:rPr>
        <w:t>individual</w:t>
      </w:r>
      <w:r w:rsidR="00D8623F" w:rsidRPr="00655067">
        <w:rPr>
          <w:bCs/>
        </w:rPr>
        <w:t xml:space="preserve">’s </w:t>
      </w:r>
      <w:r w:rsidRPr="00655067">
        <w:rPr>
          <w:bCs/>
        </w:rPr>
        <w:t>health status, bodily function, or physiological processes</w:t>
      </w:r>
      <w:r w:rsidR="00340CDA">
        <w:rPr>
          <w:bCs/>
        </w:rPr>
        <w:t xml:space="preserve">, including any test, screening, examination, measurement, or collection of health-related information for that primary purpose. A </w:t>
      </w:r>
      <w:r w:rsidR="00D8623F" w:rsidRPr="00D8623F">
        <w:rPr>
          <w:bCs/>
        </w:rPr>
        <w:t xml:space="preserve">general </w:t>
      </w:r>
      <w:r w:rsidR="00340CDA">
        <w:rPr>
          <w:bCs/>
        </w:rPr>
        <w:t xml:space="preserve">environmental, administrative, or security </w:t>
      </w:r>
      <w:r w:rsidR="00D8623F" w:rsidRPr="00D8623F">
        <w:rPr>
          <w:bCs/>
        </w:rPr>
        <w:t>condition</w:t>
      </w:r>
      <w:r w:rsidR="00223702">
        <w:rPr>
          <w:bCs/>
        </w:rPr>
        <w:t xml:space="preserve">—such as lighting and temperature level, scheduling shifts, queuing systems, metal detectors and ID badges—that </w:t>
      </w:r>
      <w:r w:rsidR="00340CDA">
        <w:rPr>
          <w:bCs/>
        </w:rPr>
        <w:t>is</w:t>
      </w:r>
      <w:r w:rsidR="00D8623F" w:rsidRPr="00D8623F">
        <w:rPr>
          <w:bCs/>
        </w:rPr>
        <w:t xml:space="preserve"> not directed at </w:t>
      </w:r>
      <w:r w:rsidR="00D8623F">
        <w:rPr>
          <w:bCs/>
        </w:rPr>
        <w:t>an</w:t>
      </w:r>
      <w:r w:rsidR="00D8623F" w:rsidRPr="00D8623F">
        <w:rPr>
          <w:bCs/>
        </w:rPr>
        <w:t xml:space="preserve"> individual for th</w:t>
      </w:r>
      <w:r w:rsidR="00340CDA">
        <w:rPr>
          <w:bCs/>
        </w:rPr>
        <w:t>at</w:t>
      </w:r>
      <w:r w:rsidR="00D8623F" w:rsidRPr="00D8623F">
        <w:rPr>
          <w:bCs/>
        </w:rPr>
        <w:t xml:space="preserve"> primary purpose </w:t>
      </w:r>
      <w:r w:rsidR="00340CDA">
        <w:rPr>
          <w:bCs/>
        </w:rPr>
        <w:t xml:space="preserve">is not </w:t>
      </w:r>
      <w:r w:rsidR="00D8623F">
        <w:rPr>
          <w:bCs/>
        </w:rPr>
        <w:t xml:space="preserve">a </w:t>
      </w:r>
      <w:r w:rsidR="00340CDA">
        <w:rPr>
          <w:bCs/>
        </w:rPr>
        <w:t>M</w:t>
      </w:r>
      <w:r w:rsidR="00D8623F">
        <w:rPr>
          <w:bCs/>
        </w:rPr>
        <w:t xml:space="preserve">edical </w:t>
      </w:r>
      <w:r w:rsidR="00340CDA">
        <w:rPr>
          <w:bCs/>
        </w:rPr>
        <w:t>I</w:t>
      </w:r>
      <w:r w:rsidR="00D8623F">
        <w:rPr>
          <w:bCs/>
        </w:rPr>
        <w:t xml:space="preserve">ntervention. </w:t>
      </w:r>
    </w:p>
    <w:p w14:paraId="3B21B01B" w14:textId="761E6E2E" w:rsidR="00D8623F" w:rsidRDefault="00D8623F" w:rsidP="006C4A9C">
      <w:pPr>
        <w:pStyle w:val="NormalWeb"/>
        <w:jc w:val="both"/>
      </w:pPr>
      <w:r>
        <w:t>“Medical Intervention Status” means any information</w:t>
      </w:r>
      <w:r w:rsidR="00055E31">
        <w:t xml:space="preserve">—whether direct, indirect, inferred, or proxy-based—that </w:t>
      </w:r>
      <w:r>
        <w:t xml:space="preserve">indicates, reflects, or </w:t>
      </w:r>
      <w:r w:rsidR="00055E31">
        <w:t>is used to</w:t>
      </w:r>
      <w:r>
        <w:t xml:space="preserve"> determine</w:t>
      </w:r>
      <w:r w:rsidR="00340CDA">
        <w:t xml:space="preserve"> </w:t>
      </w:r>
      <w:r>
        <w:t xml:space="preserve">whether an individual has </w:t>
      </w:r>
      <w:r w:rsidR="00055E31">
        <w:t>accepted</w:t>
      </w:r>
      <w:r>
        <w:t>, declined, discontinued, is exempt from</w:t>
      </w:r>
      <w:r w:rsidR="00340CDA">
        <w:t>, or is being required to undergo</w:t>
      </w:r>
      <w:r>
        <w:t xml:space="preserve"> a </w:t>
      </w:r>
      <w:r w:rsidR="00340CDA">
        <w:t>M</w:t>
      </w:r>
      <w:r>
        <w:t xml:space="preserve">edical </w:t>
      </w:r>
      <w:r w:rsidR="00340CDA">
        <w:t>I</w:t>
      </w:r>
      <w:r>
        <w:t>ntervention</w:t>
      </w:r>
      <w:r w:rsidR="00340CDA">
        <w:t xml:space="preserve">, including </w:t>
      </w:r>
      <w:r>
        <w:t>any record, credential, attestation, certificat</w:t>
      </w:r>
      <w:r w:rsidR="00055E31">
        <w:t>e</w:t>
      </w:r>
      <w:r>
        <w:t>, code, physical or digital</w:t>
      </w:r>
      <w:r w:rsidR="00055E31">
        <w:t xml:space="preserve"> artifact</w:t>
      </w:r>
      <w:r w:rsidR="00340CDA">
        <w:t>, or test output</w:t>
      </w:r>
      <w:r w:rsidR="00055E31">
        <w:t xml:space="preserve"> </w:t>
      </w:r>
      <w:r>
        <w:t xml:space="preserve">used to </w:t>
      </w:r>
      <w:r w:rsidR="00340CDA">
        <w:t xml:space="preserve">assess, </w:t>
      </w:r>
      <w:r>
        <w:t>represent</w:t>
      </w:r>
      <w:r w:rsidR="00340CDA">
        <w:t>,</w:t>
      </w:r>
      <w:r w:rsidR="00055E31">
        <w:t xml:space="preserve"> </w:t>
      </w:r>
      <w:r>
        <w:t xml:space="preserve">or verify </w:t>
      </w:r>
      <w:r w:rsidR="00055E31">
        <w:t>such status</w:t>
      </w:r>
      <w:r w:rsidR="00340CDA">
        <w:t>.</w:t>
      </w:r>
    </w:p>
    <w:p w14:paraId="00849645" w14:textId="47D0CB32" w:rsidR="00D020B7" w:rsidRDefault="00FB71E6" w:rsidP="004F6AEE">
      <w:pPr>
        <w:pStyle w:val="NormalWeb"/>
        <w:jc w:val="both"/>
      </w:pPr>
      <w:r>
        <w:rPr>
          <w:rStyle w:val="Strong"/>
          <w:b w:val="0"/>
        </w:rPr>
        <w:t>“</w:t>
      </w:r>
      <w:r w:rsidR="00D020B7" w:rsidRPr="00FB71E6">
        <w:rPr>
          <w:rStyle w:val="Strong"/>
          <w:b w:val="0"/>
        </w:rPr>
        <w:t>Private Party</w:t>
      </w:r>
      <w:r>
        <w:rPr>
          <w:rStyle w:val="Strong"/>
          <w:b w:val="0"/>
        </w:rPr>
        <w:t>”</w:t>
      </w:r>
      <w:r w:rsidR="00D020B7">
        <w:t xml:space="preserve"> means any individual, business, employer, institution, school, insurer, organization, or other nongovernmental entity operating or conducting activities in the state.</w:t>
      </w:r>
    </w:p>
    <w:sectPr w:rsidR="00D02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A2E96"/>
    <w:multiLevelType w:val="multilevel"/>
    <w:tmpl w:val="E932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1B3BD2"/>
    <w:multiLevelType w:val="multilevel"/>
    <w:tmpl w:val="74FC77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0AA421C"/>
    <w:multiLevelType w:val="multilevel"/>
    <w:tmpl w:val="F7B6C60A"/>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2F51715A"/>
    <w:multiLevelType w:val="multilevel"/>
    <w:tmpl w:val="6D04BE3E"/>
    <w:lvl w:ilvl="0">
      <w:start w:val="1"/>
      <w:numFmt w:val="upperRoman"/>
      <w:pStyle w:val="Heading1"/>
      <w:lvlText w:val="%1."/>
      <w:lvlJc w:val="left"/>
      <w:pPr>
        <w:tabs>
          <w:tab w:val="num" w:pos="360"/>
        </w:tabs>
        <w:ind w:left="360" w:hanging="360"/>
      </w:pPr>
      <w:rPr>
        <w:rFonts w:ascii="Times New Roman" w:hAnsi="Times New Roman" w:hint="default"/>
        <w:b/>
        <w:i w:val="0"/>
        <w:caps/>
        <w:sz w:val="24"/>
      </w:rPr>
    </w:lvl>
    <w:lvl w:ilvl="1">
      <w:start w:val="1"/>
      <w:numFmt w:val="upperLetter"/>
      <w:pStyle w:val="Heading2"/>
      <w:lvlText w:val="%2."/>
      <w:lvlJc w:val="left"/>
      <w:pPr>
        <w:ind w:left="720" w:firstLine="0"/>
      </w:pPr>
      <w:rPr>
        <w:rFonts w:hint="default"/>
        <w:i w:val="0"/>
        <w:iCs w:val="0"/>
      </w:rPr>
    </w:lvl>
    <w:lvl w:ilvl="2">
      <w:start w:val="1"/>
      <w:numFmt w:val="decimal"/>
      <w:pStyle w:val="Heading3"/>
      <w:lvlText w:val="%3."/>
      <w:lvlJc w:val="left"/>
      <w:pPr>
        <w:tabs>
          <w:tab w:val="num" w:pos="1440"/>
        </w:tabs>
        <w:ind w:left="1800" w:hanging="360"/>
      </w:pPr>
      <w:rPr>
        <w:rFonts w:ascii="Times New Roman" w:hAnsi="Times New Roman" w:hint="default"/>
        <w:b/>
        <w:i/>
        <w:caps w:val="0"/>
        <w:strike w:val="0"/>
        <w:dstrike w:val="0"/>
        <w:vanish w:val="0"/>
        <w:sz w:val="24"/>
        <w:vertAlign w:val="baseline"/>
      </w:rPr>
    </w:lvl>
    <w:lvl w:ilvl="3">
      <w:start w:val="1"/>
      <w:numFmt w:val="lowerLetter"/>
      <w:lvlText w:val="%4."/>
      <w:lvlJc w:val="left"/>
      <w:pPr>
        <w:tabs>
          <w:tab w:val="num" w:pos="2160"/>
        </w:tabs>
        <w:ind w:left="2520" w:hanging="360"/>
      </w:pPr>
      <w:rPr>
        <w:rFonts w:ascii="Times New Roman" w:hAnsi="Times New Roman" w:hint="default"/>
        <w:b w:val="0"/>
        <w:i/>
        <w:caps w:val="0"/>
        <w:strike w:val="0"/>
        <w:dstrike w:val="0"/>
        <w:vanish w:val="0"/>
        <w:color w:val="auto"/>
        <w:sz w:val="24"/>
        <w:vertAlign w:val="baseline"/>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366F6FF7"/>
    <w:multiLevelType w:val="multilevel"/>
    <w:tmpl w:val="450431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F030C14"/>
    <w:multiLevelType w:val="hybridMultilevel"/>
    <w:tmpl w:val="7FE03C82"/>
    <w:lvl w:ilvl="0" w:tplc="C8FAB118">
      <w:start w:val="1"/>
      <w:numFmt w:val="decimal"/>
      <w:lvlText w:val="(%1)"/>
      <w:lvlJc w:val="left"/>
      <w:pPr>
        <w:ind w:left="375" w:hanging="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5A2986"/>
    <w:multiLevelType w:val="hybridMultilevel"/>
    <w:tmpl w:val="54ACBE1C"/>
    <w:lvl w:ilvl="0" w:tplc="115679C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B8303E"/>
    <w:multiLevelType w:val="hybridMultilevel"/>
    <w:tmpl w:val="F9FCC426"/>
    <w:lvl w:ilvl="0" w:tplc="115679CA">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1F78F8"/>
    <w:multiLevelType w:val="hybridMultilevel"/>
    <w:tmpl w:val="99F27A32"/>
    <w:lvl w:ilvl="0" w:tplc="FB22FE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50209F"/>
    <w:multiLevelType w:val="hybridMultilevel"/>
    <w:tmpl w:val="942836F0"/>
    <w:lvl w:ilvl="0" w:tplc="F0A81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3004917"/>
    <w:multiLevelType w:val="hybridMultilevel"/>
    <w:tmpl w:val="9104F1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2767877"/>
    <w:multiLevelType w:val="hybridMultilevel"/>
    <w:tmpl w:val="5A70D230"/>
    <w:lvl w:ilvl="0" w:tplc="2C4A6D28">
      <w:start w:val="1"/>
      <w:numFmt w:val="decimal"/>
      <w:lvlText w:val="%1."/>
      <w:lvlJc w:val="left"/>
      <w:pPr>
        <w:ind w:left="1020" w:hanging="360"/>
      </w:pPr>
    </w:lvl>
    <w:lvl w:ilvl="1" w:tplc="0DBEA670">
      <w:start w:val="1"/>
      <w:numFmt w:val="decimal"/>
      <w:lvlText w:val="%2."/>
      <w:lvlJc w:val="left"/>
      <w:pPr>
        <w:ind w:left="1020" w:hanging="360"/>
      </w:pPr>
    </w:lvl>
    <w:lvl w:ilvl="2" w:tplc="B1EEA462">
      <w:start w:val="1"/>
      <w:numFmt w:val="decimal"/>
      <w:lvlText w:val="%3."/>
      <w:lvlJc w:val="left"/>
      <w:pPr>
        <w:ind w:left="1020" w:hanging="360"/>
      </w:pPr>
    </w:lvl>
    <w:lvl w:ilvl="3" w:tplc="F2DEE908">
      <w:start w:val="1"/>
      <w:numFmt w:val="decimal"/>
      <w:lvlText w:val="%4."/>
      <w:lvlJc w:val="left"/>
      <w:pPr>
        <w:ind w:left="1020" w:hanging="360"/>
      </w:pPr>
    </w:lvl>
    <w:lvl w:ilvl="4" w:tplc="71CADA3E">
      <w:start w:val="1"/>
      <w:numFmt w:val="decimal"/>
      <w:lvlText w:val="%5."/>
      <w:lvlJc w:val="left"/>
      <w:pPr>
        <w:ind w:left="1020" w:hanging="360"/>
      </w:pPr>
    </w:lvl>
    <w:lvl w:ilvl="5" w:tplc="07EAF10A">
      <w:start w:val="1"/>
      <w:numFmt w:val="decimal"/>
      <w:lvlText w:val="%6."/>
      <w:lvlJc w:val="left"/>
      <w:pPr>
        <w:ind w:left="1020" w:hanging="360"/>
      </w:pPr>
    </w:lvl>
    <w:lvl w:ilvl="6" w:tplc="97344ED8">
      <w:start w:val="1"/>
      <w:numFmt w:val="decimal"/>
      <w:lvlText w:val="%7."/>
      <w:lvlJc w:val="left"/>
      <w:pPr>
        <w:ind w:left="1020" w:hanging="360"/>
      </w:pPr>
    </w:lvl>
    <w:lvl w:ilvl="7" w:tplc="461E7EC4">
      <w:start w:val="1"/>
      <w:numFmt w:val="decimal"/>
      <w:lvlText w:val="%8."/>
      <w:lvlJc w:val="left"/>
      <w:pPr>
        <w:ind w:left="1020" w:hanging="360"/>
      </w:pPr>
    </w:lvl>
    <w:lvl w:ilvl="8" w:tplc="CB5615D8">
      <w:start w:val="1"/>
      <w:numFmt w:val="decimal"/>
      <w:lvlText w:val="%9."/>
      <w:lvlJc w:val="left"/>
      <w:pPr>
        <w:ind w:left="1020" w:hanging="360"/>
      </w:pPr>
    </w:lvl>
  </w:abstractNum>
  <w:abstractNum w:abstractNumId="12" w15:restartNumberingAfterBreak="0">
    <w:nsid w:val="7D156D1E"/>
    <w:multiLevelType w:val="multilevel"/>
    <w:tmpl w:val="E2FA4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2391126">
    <w:abstractNumId w:val="2"/>
  </w:num>
  <w:num w:numId="2" w16cid:durableId="1581330171">
    <w:abstractNumId w:val="3"/>
  </w:num>
  <w:num w:numId="3" w16cid:durableId="1735422767">
    <w:abstractNumId w:val="3"/>
  </w:num>
  <w:num w:numId="4" w16cid:durableId="140780535">
    <w:abstractNumId w:val="3"/>
  </w:num>
  <w:num w:numId="5" w16cid:durableId="1357583071">
    <w:abstractNumId w:val="3"/>
  </w:num>
  <w:num w:numId="6" w16cid:durableId="1332292225">
    <w:abstractNumId w:val="3"/>
  </w:num>
  <w:num w:numId="7" w16cid:durableId="1907301194">
    <w:abstractNumId w:val="3"/>
  </w:num>
  <w:num w:numId="8" w16cid:durableId="2006082396">
    <w:abstractNumId w:val="3"/>
  </w:num>
  <w:num w:numId="9" w16cid:durableId="313491291">
    <w:abstractNumId w:val="4"/>
  </w:num>
  <w:num w:numId="10" w16cid:durableId="359278107">
    <w:abstractNumId w:val="3"/>
  </w:num>
  <w:num w:numId="11" w16cid:durableId="1274091736">
    <w:abstractNumId w:val="3"/>
  </w:num>
  <w:num w:numId="12" w16cid:durableId="240410763">
    <w:abstractNumId w:val="3"/>
  </w:num>
  <w:num w:numId="13" w16cid:durableId="1976064799">
    <w:abstractNumId w:val="3"/>
  </w:num>
  <w:num w:numId="14" w16cid:durableId="934090603">
    <w:abstractNumId w:val="1"/>
  </w:num>
  <w:num w:numId="15" w16cid:durableId="1529755985">
    <w:abstractNumId w:val="12"/>
  </w:num>
  <w:num w:numId="16" w16cid:durableId="798376536">
    <w:abstractNumId w:val="0"/>
  </w:num>
  <w:num w:numId="17" w16cid:durableId="662706976">
    <w:abstractNumId w:val="11"/>
  </w:num>
  <w:num w:numId="18" w16cid:durableId="2014994540">
    <w:abstractNumId w:val="10"/>
  </w:num>
  <w:num w:numId="19" w16cid:durableId="2089888286">
    <w:abstractNumId w:val="9"/>
  </w:num>
  <w:num w:numId="20" w16cid:durableId="1624995596">
    <w:abstractNumId w:val="7"/>
  </w:num>
  <w:num w:numId="21" w16cid:durableId="1670210301">
    <w:abstractNumId w:val="6"/>
  </w:num>
  <w:num w:numId="22" w16cid:durableId="577639774">
    <w:abstractNumId w:val="5"/>
  </w:num>
  <w:num w:numId="23" w16cid:durableId="4396433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61"/>
    <w:rsid w:val="000311FB"/>
    <w:rsid w:val="00031E90"/>
    <w:rsid w:val="00054EC3"/>
    <w:rsid w:val="00055E31"/>
    <w:rsid w:val="00117F95"/>
    <w:rsid w:val="0012271C"/>
    <w:rsid w:val="001333CF"/>
    <w:rsid w:val="00152A1E"/>
    <w:rsid w:val="00171D6F"/>
    <w:rsid w:val="001F52FD"/>
    <w:rsid w:val="00223702"/>
    <w:rsid w:val="002751F8"/>
    <w:rsid w:val="002B7EB8"/>
    <w:rsid w:val="002D2D87"/>
    <w:rsid w:val="002F308D"/>
    <w:rsid w:val="00340CDA"/>
    <w:rsid w:val="00341054"/>
    <w:rsid w:val="003C78C5"/>
    <w:rsid w:val="00404196"/>
    <w:rsid w:val="00412919"/>
    <w:rsid w:val="00457D6B"/>
    <w:rsid w:val="004F5CAA"/>
    <w:rsid w:val="004F6AEE"/>
    <w:rsid w:val="00532572"/>
    <w:rsid w:val="00563B61"/>
    <w:rsid w:val="00566F54"/>
    <w:rsid w:val="0059034F"/>
    <w:rsid w:val="005A6161"/>
    <w:rsid w:val="005B2C26"/>
    <w:rsid w:val="005C4927"/>
    <w:rsid w:val="005D4D12"/>
    <w:rsid w:val="005D7D30"/>
    <w:rsid w:val="005D7D54"/>
    <w:rsid w:val="005F0315"/>
    <w:rsid w:val="00653CB3"/>
    <w:rsid w:val="00655067"/>
    <w:rsid w:val="00673DC3"/>
    <w:rsid w:val="00693D7F"/>
    <w:rsid w:val="006C4A9C"/>
    <w:rsid w:val="006E56A8"/>
    <w:rsid w:val="00775A4E"/>
    <w:rsid w:val="00791D9A"/>
    <w:rsid w:val="007C0419"/>
    <w:rsid w:val="0086148B"/>
    <w:rsid w:val="00864AF5"/>
    <w:rsid w:val="00866B42"/>
    <w:rsid w:val="008E3DED"/>
    <w:rsid w:val="00961AA7"/>
    <w:rsid w:val="00994CAB"/>
    <w:rsid w:val="00A45CAB"/>
    <w:rsid w:val="00A83B97"/>
    <w:rsid w:val="00AD517A"/>
    <w:rsid w:val="00AE3F64"/>
    <w:rsid w:val="00AF1911"/>
    <w:rsid w:val="00B3597E"/>
    <w:rsid w:val="00C11773"/>
    <w:rsid w:val="00C354A4"/>
    <w:rsid w:val="00C42C39"/>
    <w:rsid w:val="00CD1967"/>
    <w:rsid w:val="00CD6306"/>
    <w:rsid w:val="00CF0996"/>
    <w:rsid w:val="00D020B7"/>
    <w:rsid w:val="00D263BE"/>
    <w:rsid w:val="00D37524"/>
    <w:rsid w:val="00D83E5E"/>
    <w:rsid w:val="00D8623F"/>
    <w:rsid w:val="00DB0D39"/>
    <w:rsid w:val="00DD50C2"/>
    <w:rsid w:val="00DD5253"/>
    <w:rsid w:val="00DF6F05"/>
    <w:rsid w:val="00E15F42"/>
    <w:rsid w:val="00E77BB9"/>
    <w:rsid w:val="00EA2FEF"/>
    <w:rsid w:val="00EB1385"/>
    <w:rsid w:val="00EE187C"/>
    <w:rsid w:val="00F31629"/>
    <w:rsid w:val="00F9228C"/>
    <w:rsid w:val="00FB7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7E264"/>
  <w15:chartTrackingRefBased/>
  <w15:docId w15:val="{A0BFB074-81F0-42CD-A33E-8DB95C971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BB9"/>
    <w:pPr>
      <w:spacing w:after="0" w:line="480" w:lineRule="exact"/>
      <w:ind w:firstLine="720"/>
      <w:jc w:val="both"/>
    </w:pPr>
    <w:rPr>
      <w:rFonts w:ascii="Times New Roman" w:hAnsi="Times New Roman"/>
      <w:kern w:val="0"/>
      <w14:ligatures w14:val="none"/>
    </w:rPr>
  </w:style>
  <w:style w:type="paragraph" w:styleId="Heading1">
    <w:name w:val="heading 1"/>
    <w:aliases w:val="Heading 1 - AB Approved"/>
    <w:basedOn w:val="Normal"/>
    <w:next w:val="Normal"/>
    <w:link w:val="Heading1Char"/>
    <w:uiPriority w:val="9"/>
    <w:qFormat/>
    <w:rsid w:val="00E77BB9"/>
    <w:pPr>
      <w:numPr>
        <w:numId w:val="13"/>
      </w:numPr>
      <w:spacing w:before="240" w:line="240" w:lineRule="auto"/>
      <w:outlineLvl w:val="0"/>
    </w:pPr>
    <w:rPr>
      <w:b/>
      <w:bCs/>
    </w:rPr>
  </w:style>
  <w:style w:type="paragraph" w:styleId="Heading2">
    <w:name w:val="heading 2"/>
    <w:aliases w:val="Heading 2 - TBD"/>
    <w:basedOn w:val="Normal"/>
    <w:next w:val="Normal"/>
    <w:link w:val="Heading2Char"/>
    <w:uiPriority w:val="9"/>
    <w:unhideWhenUsed/>
    <w:qFormat/>
    <w:rsid w:val="00E77BB9"/>
    <w:pPr>
      <w:keepNext/>
      <w:keepLines/>
      <w:numPr>
        <w:ilvl w:val="1"/>
        <w:numId w:val="13"/>
      </w:numPr>
      <w:spacing w:before="240" w:after="120" w:line="240" w:lineRule="exact"/>
      <w:outlineLvl w:val="1"/>
    </w:pPr>
    <w:rPr>
      <w:rFonts w:asciiTheme="minorHAnsi" w:eastAsiaTheme="majorEastAsia" w:hAnsiTheme="minorHAnsi" w:cstheme="majorBidi"/>
      <w:b/>
      <w:kern w:val="2"/>
      <w:szCs w:val="26"/>
      <w14:ligatures w14:val="standardContextual"/>
    </w:rPr>
  </w:style>
  <w:style w:type="paragraph" w:styleId="Heading3">
    <w:name w:val="heading 3"/>
    <w:basedOn w:val="Normal"/>
    <w:next w:val="Normal"/>
    <w:link w:val="Heading3Char"/>
    <w:uiPriority w:val="9"/>
    <w:unhideWhenUsed/>
    <w:qFormat/>
    <w:rsid w:val="00E77BB9"/>
    <w:pPr>
      <w:keepNext/>
      <w:keepLines/>
      <w:numPr>
        <w:ilvl w:val="2"/>
        <w:numId w:val="13"/>
      </w:numPr>
      <w:spacing w:before="120" w:after="120" w:line="240" w:lineRule="exact"/>
      <w:outlineLvl w:val="2"/>
    </w:pPr>
    <w:rPr>
      <w:rFonts w:asciiTheme="minorHAnsi" w:eastAsiaTheme="majorEastAsia" w:hAnsiTheme="minorHAnsi" w:cstheme="majorBidi"/>
      <w:b/>
      <w:i/>
      <w:color w:val="0A2F40" w:themeColor="accent1" w:themeShade="7F"/>
      <w:kern w:val="2"/>
      <w14:ligatures w14:val="standardContextual"/>
    </w:rPr>
  </w:style>
  <w:style w:type="paragraph" w:styleId="Heading4">
    <w:name w:val="heading 4"/>
    <w:basedOn w:val="Normal"/>
    <w:next w:val="Normal"/>
    <w:link w:val="Heading4Char"/>
    <w:uiPriority w:val="9"/>
    <w:unhideWhenUsed/>
    <w:qFormat/>
    <w:rsid w:val="00E77BB9"/>
    <w:pPr>
      <w:keepNext/>
      <w:keepLines/>
      <w:numPr>
        <w:ilvl w:val="3"/>
        <w:numId w:val="14"/>
      </w:numPr>
      <w:tabs>
        <w:tab w:val="num" w:pos="2160"/>
      </w:tabs>
      <w:spacing w:before="240" w:line="240" w:lineRule="exact"/>
      <w:ind w:left="2520" w:hanging="360"/>
      <w:contextualSpacing/>
      <w:outlineLvl w:val="3"/>
    </w:pPr>
    <w:rPr>
      <w:rFonts w:asciiTheme="minorHAnsi" w:eastAsiaTheme="majorEastAsia" w:hAnsiTheme="minorHAnsi" w:cstheme="majorBidi"/>
      <w:i/>
      <w:iCs/>
      <w:kern w:val="2"/>
      <w14:ligatures w14:val="standardContextual"/>
    </w:rPr>
  </w:style>
  <w:style w:type="paragraph" w:styleId="Heading5">
    <w:name w:val="heading 5"/>
    <w:basedOn w:val="Normal"/>
    <w:next w:val="Normal"/>
    <w:link w:val="Heading5Char"/>
    <w:uiPriority w:val="9"/>
    <w:semiHidden/>
    <w:unhideWhenUsed/>
    <w:qFormat/>
    <w:rsid w:val="005A616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A616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A616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A616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A616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 AB Approved Char"/>
    <w:basedOn w:val="DefaultParagraphFont"/>
    <w:link w:val="Heading1"/>
    <w:uiPriority w:val="9"/>
    <w:rsid w:val="00152A1E"/>
    <w:rPr>
      <w:b/>
      <w:bCs/>
    </w:rPr>
  </w:style>
  <w:style w:type="paragraph" w:customStyle="1" w:styleId="SectionHeading">
    <w:name w:val="Section Heading"/>
    <w:basedOn w:val="Heading1"/>
    <w:next w:val="Normal"/>
    <w:link w:val="SectionHeadingChar"/>
    <w:qFormat/>
    <w:rsid w:val="00152A1E"/>
    <w:pPr>
      <w:numPr>
        <w:numId w:val="0"/>
      </w:numPr>
      <w:spacing w:after="240"/>
      <w:jc w:val="center"/>
    </w:pPr>
    <w:rPr>
      <w:caps/>
    </w:rPr>
  </w:style>
  <w:style w:type="character" w:customStyle="1" w:styleId="SectionHeadingChar">
    <w:name w:val="Section Heading Char"/>
    <w:basedOn w:val="Heading1Char"/>
    <w:link w:val="SectionHeading"/>
    <w:rsid w:val="00152A1E"/>
    <w:rPr>
      <w:b/>
      <w:bCs/>
      <w:caps/>
    </w:rPr>
  </w:style>
  <w:style w:type="character" w:customStyle="1" w:styleId="Heading2Char">
    <w:name w:val="Heading 2 Char"/>
    <w:aliases w:val="Heading 2 - TBD Char"/>
    <w:basedOn w:val="DefaultParagraphFont"/>
    <w:link w:val="Heading2"/>
    <w:uiPriority w:val="9"/>
    <w:rsid w:val="00E77BB9"/>
    <w:rPr>
      <w:rFonts w:eastAsiaTheme="majorEastAsia" w:cstheme="majorBidi"/>
      <w:b/>
      <w:szCs w:val="26"/>
    </w:rPr>
  </w:style>
  <w:style w:type="character" w:customStyle="1" w:styleId="Heading3Char">
    <w:name w:val="Heading 3 Char"/>
    <w:basedOn w:val="DefaultParagraphFont"/>
    <w:link w:val="Heading3"/>
    <w:uiPriority w:val="9"/>
    <w:rsid w:val="00152A1E"/>
    <w:rPr>
      <w:rFonts w:eastAsiaTheme="majorEastAsia" w:cstheme="majorBidi"/>
      <w:b/>
      <w:i/>
      <w:color w:val="0A2F40" w:themeColor="accent1" w:themeShade="7F"/>
    </w:rPr>
  </w:style>
  <w:style w:type="character" w:customStyle="1" w:styleId="Heading4Char">
    <w:name w:val="Heading 4 Char"/>
    <w:basedOn w:val="DefaultParagraphFont"/>
    <w:link w:val="Heading4"/>
    <w:uiPriority w:val="9"/>
    <w:rsid w:val="00E77BB9"/>
    <w:rPr>
      <w:rFonts w:eastAsiaTheme="majorEastAsia" w:cstheme="majorBidi"/>
      <w:i/>
      <w:iCs/>
    </w:rPr>
  </w:style>
  <w:style w:type="paragraph" w:styleId="Quote">
    <w:name w:val="Quote"/>
    <w:aliases w:val="Block Quote"/>
    <w:basedOn w:val="Normal"/>
    <w:next w:val="Normal"/>
    <w:link w:val="QuoteChar"/>
    <w:uiPriority w:val="29"/>
    <w:qFormat/>
    <w:rsid w:val="00152A1E"/>
    <w:pPr>
      <w:spacing w:before="120" w:after="120" w:line="240" w:lineRule="auto"/>
      <w:ind w:left="1440" w:right="1440"/>
    </w:pPr>
    <w:rPr>
      <w:rFonts w:asciiTheme="minorHAnsi" w:hAnsiTheme="minorHAnsi"/>
      <w:iCs/>
      <w:kern w:val="2"/>
      <w14:ligatures w14:val="standardContextual"/>
    </w:rPr>
  </w:style>
  <w:style w:type="character" w:customStyle="1" w:styleId="QuoteChar">
    <w:name w:val="Quote Char"/>
    <w:aliases w:val="Block Quote Char"/>
    <w:basedOn w:val="DefaultParagraphFont"/>
    <w:link w:val="Quote"/>
    <w:uiPriority w:val="29"/>
    <w:rsid w:val="00152A1E"/>
    <w:rPr>
      <w:iCs/>
    </w:rPr>
  </w:style>
  <w:style w:type="character" w:customStyle="1" w:styleId="Heading5Char">
    <w:name w:val="Heading 5 Char"/>
    <w:basedOn w:val="DefaultParagraphFont"/>
    <w:link w:val="Heading5"/>
    <w:uiPriority w:val="9"/>
    <w:semiHidden/>
    <w:rsid w:val="005A6161"/>
    <w:rPr>
      <w:rFonts w:eastAsiaTheme="majorEastAsia"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5A6161"/>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5A6161"/>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5A6161"/>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5A6161"/>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5A61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161"/>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5A6161"/>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161"/>
    <w:rPr>
      <w:rFonts w:eastAsiaTheme="majorEastAsia" w:cstheme="majorBidi"/>
      <w:color w:val="595959" w:themeColor="text1" w:themeTint="A6"/>
      <w:spacing w:val="15"/>
      <w:kern w:val="0"/>
      <w:sz w:val="28"/>
      <w:szCs w:val="28"/>
      <w14:ligatures w14:val="none"/>
    </w:rPr>
  </w:style>
  <w:style w:type="paragraph" w:styleId="ListParagraph">
    <w:name w:val="List Paragraph"/>
    <w:basedOn w:val="Normal"/>
    <w:uiPriority w:val="34"/>
    <w:qFormat/>
    <w:rsid w:val="005A6161"/>
    <w:pPr>
      <w:ind w:left="720"/>
      <w:contextualSpacing/>
    </w:pPr>
  </w:style>
  <w:style w:type="character" w:styleId="IntenseEmphasis">
    <w:name w:val="Intense Emphasis"/>
    <w:basedOn w:val="DefaultParagraphFont"/>
    <w:uiPriority w:val="21"/>
    <w:qFormat/>
    <w:rsid w:val="005A6161"/>
    <w:rPr>
      <w:i/>
      <w:iCs/>
      <w:color w:val="0F4761" w:themeColor="accent1" w:themeShade="BF"/>
    </w:rPr>
  </w:style>
  <w:style w:type="paragraph" w:styleId="IntenseQuote">
    <w:name w:val="Intense Quote"/>
    <w:basedOn w:val="Normal"/>
    <w:next w:val="Normal"/>
    <w:link w:val="IntenseQuoteChar"/>
    <w:uiPriority w:val="30"/>
    <w:qFormat/>
    <w:rsid w:val="005A61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6161"/>
    <w:rPr>
      <w:rFonts w:ascii="Times New Roman" w:hAnsi="Times New Roman"/>
      <w:i/>
      <w:iCs/>
      <w:color w:val="0F4761" w:themeColor="accent1" w:themeShade="BF"/>
      <w:kern w:val="0"/>
      <w14:ligatures w14:val="none"/>
    </w:rPr>
  </w:style>
  <w:style w:type="character" w:styleId="IntenseReference">
    <w:name w:val="Intense Reference"/>
    <w:basedOn w:val="DefaultParagraphFont"/>
    <w:uiPriority w:val="32"/>
    <w:qFormat/>
    <w:rsid w:val="005A6161"/>
    <w:rPr>
      <w:b/>
      <w:bCs/>
      <w:smallCaps/>
      <w:color w:val="0F4761" w:themeColor="accent1" w:themeShade="BF"/>
      <w:spacing w:val="5"/>
    </w:rPr>
  </w:style>
  <w:style w:type="paragraph" w:styleId="NormalWeb">
    <w:name w:val="Normal (Web)"/>
    <w:basedOn w:val="Normal"/>
    <w:uiPriority w:val="99"/>
    <w:unhideWhenUsed/>
    <w:rsid w:val="00D020B7"/>
    <w:pPr>
      <w:spacing w:before="100" w:beforeAutospacing="1" w:after="100" w:afterAutospacing="1" w:line="240" w:lineRule="auto"/>
      <w:ind w:firstLine="0"/>
      <w:jc w:val="left"/>
    </w:pPr>
    <w:rPr>
      <w:rFonts w:eastAsia="Times New Roman" w:cs="Times New Roman"/>
    </w:rPr>
  </w:style>
  <w:style w:type="character" w:styleId="Strong">
    <w:name w:val="Strong"/>
    <w:basedOn w:val="DefaultParagraphFont"/>
    <w:uiPriority w:val="22"/>
    <w:qFormat/>
    <w:rsid w:val="00D020B7"/>
    <w:rPr>
      <w:b/>
      <w:bCs/>
    </w:rPr>
  </w:style>
  <w:style w:type="paragraph" w:styleId="Revision">
    <w:name w:val="Revision"/>
    <w:hidden/>
    <w:uiPriority w:val="99"/>
    <w:semiHidden/>
    <w:rsid w:val="00566F54"/>
    <w:pPr>
      <w:spacing w:after="0" w:line="240" w:lineRule="auto"/>
    </w:pPr>
    <w:rPr>
      <w:rFonts w:ascii="Times New Roman" w:hAnsi="Times New Roman"/>
      <w:kern w:val="0"/>
      <w14:ligatures w14:val="none"/>
    </w:rPr>
  </w:style>
  <w:style w:type="character" w:styleId="CommentReference">
    <w:name w:val="annotation reference"/>
    <w:basedOn w:val="DefaultParagraphFont"/>
    <w:uiPriority w:val="99"/>
    <w:semiHidden/>
    <w:unhideWhenUsed/>
    <w:rsid w:val="00994CAB"/>
    <w:rPr>
      <w:sz w:val="16"/>
      <w:szCs w:val="16"/>
    </w:rPr>
  </w:style>
  <w:style w:type="paragraph" w:styleId="CommentText">
    <w:name w:val="annotation text"/>
    <w:basedOn w:val="Normal"/>
    <w:link w:val="CommentTextChar"/>
    <w:uiPriority w:val="99"/>
    <w:unhideWhenUsed/>
    <w:rsid w:val="00994CAB"/>
    <w:pPr>
      <w:spacing w:line="240" w:lineRule="auto"/>
    </w:pPr>
    <w:rPr>
      <w:sz w:val="20"/>
      <w:szCs w:val="20"/>
    </w:rPr>
  </w:style>
  <w:style w:type="character" w:customStyle="1" w:styleId="CommentTextChar">
    <w:name w:val="Comment Text Char"/>
    <w:basedOn w:val="DefaultParagraphFont"/>
    <w:link w:val="CommentText"/>
    <w:uiPriority w:val="99"/>
    <w:rsid w:val="00994CAB"/>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94CAB"/>
    <w:rPr>
      <w:b/>
      <w:bCs/>
    </w:rPr>
  </w:style>
  <w:style w:type="character" w:customStyle="1" w:styleId="CommentSubjectChar">
    <w:name w:val="Comment Subject Char"/>
    <w:basedOn w:val="CommentTextChar"/>
    <w:link w:val="CommentSubject"/>
    <w:uiPriority w:val="99"/>
    <w:semiHidden/>
    <w:rsid w:val="00994CAB"/>
    <w:rPr>
      <w:rFonts w:ascii="Times New Roman" w:hAnsi="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83308-A340-4F40-A140-1F73877A3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2606</Words>
  <Characters>13531</Characters>
  <Application>Microsoft Office Word</Application>
  <DocSecurity>0</DocSecurity>
  <Lines>314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Taylor</dc:creator>
  <cp:keywords/>
  <dc:description/>
  <cp:lastModifiedBy>bill sprau.net</cp:lastModifiedBy>
  <cp:revision>2</cp:revision>
  <dcterms:created xsi:type="dcterms:W3CDTF">2026-01-28T21:49:00Z</dcterms:created>
  <dcterms:modified xsi:type="dcterms:W3CDTF">2026-01-28T21:49:00Z</dcterms:modified>
</cp:coreProperties>
</file>